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A7" w:rsidRDefault="007A2461">
      <w:pPr>
        <w:rPr>
          <w:sz w:val="32"/>
          <w:szCs w:val="32"/>
        </w:rPr>
      </w:pPr>
      <w:bookmarkStart w:id="0" w:name="_GoBack"/>
      <w:bookmarkEnd w:id="0"/>
      <w:r w:rsidRPr="00190043">
        <w:rPr>
          <w:sz w:val="32"/>
          <w:szCs w:val="32"/>
        </w:rPr>
        <w:t>County Population 2014</w:t>
      </w:r>
      <w:r w:rsidRPr="00190043">
        <w:rPr>
          <w:sz w:val="32"/>
          <w:szCs w:val="32"/>
        </w:rPr>
        <w:tab/>
      </w:r>
    </w:p>
    <w:tbl>
      <w:tblPr>
        <w:tblStyle w:val="TableGrid"/>
        <w:tblW w:w="0" w:type="auto"/>
        <w:tblLook w:val="04A0" w:firstRow="1" w:lastRow="0" w:firstColumn="1" w:lastColumn="0" w:noHBand="0" w:noVBand="1"/>
      </w:tblPr>
      <w:tblGrid>
        <w:gridCol w:w="2538"/>
        <w:gridCol w:w="2160"/>
      </w:tblGrid>
      <w:tr w:rsidR="00A25AA7" w:rsidTr="00A25AA7">
        <w:tc>
          <w:tcPr>
            <w:tcW w:w="2538" w:type="dxa"/>
          </w:tcPr>
          <w:p w:rsidR="00A25AA7" w:rsidRDefault="00A25AA7">
            <w:pPr>
              <w:rPr>
                <w:sz w:val="32"/>
                <w:szCs w:val="32"/>
              </w:rPr>
            </w:pPr>
          </w:p>
        </w:tc>
        <w:tc>
          <w:tcPr>
            <w:tcW w:w="2160" w:type="dxa"/>
          </w:tcPr>
          <w:p w:rsidR="00A25AA7" w:rsidRPr="00A25AA7" w:rsidRDefault="00A25AA7" w:rsidP="00A25AA7">
            <w:pPr>
              <w:jc w:val="right"/>
              <w:rPr>
                <w:b/>
                <w:caps/>
                <w:sz w:val="24"/>
                <w:szCs w:val="24"/>
              </w:rPr>
            </w:pPr>
            <w:r w:rsidRPr="00A25AA7">
              <w:rPr>
                <w:b/>
                <w:caps/>
                <w:sz w:val="24"/>
                <w:szCs w:val="24"/>
              </w:rPr>
              <w:t>Population 2014</w:t>
            </w:r>
          </w:p>
        </w:tc>
      </w:tr>
      <w:tr w:rsidR="00A25AA7" w:rsidTr="00A25AA7">
        <w:tc>
          <w:tcPr>
            <w:tcW w:w="2538" w:type="dxa"/>
          </w:tcPr>
          <w:p w:rsidR="00A25AA7" w:rsidRDefault="00A25AA7" w:rsidP="006865F4">
            <w:pPr>
              <w:rPr>
                <w:sz w:val="32"/>
                <w:szCs w:val="32"/>
              </w:rPr>
            </w:pPr>
            <w:r w:rsidRPr="00190043">
              <w:rPr>
                <w:sz w:val="24"/>
                <w:szCs w:val="24"/>
              </w:rPr>
              <w:t>JEFFERSON COUNTY</w:t>
            </w:r>
          </w:p>
        </w:tc>
        <w:tc>
          <w:tcPr>
            <w:tcW w:w="2160" w:type="dxa"/>
          </w:tcPr>
          <w:p w:rsidR="00A25AA7" w:rsidRDefault="00A25AA7" w:rsidP="00A25AA7">
            <w:pPr>
              <w:jc w:val="right"/>
              <w:rPr>
                <w:sz w:val="32"/>
                <w:szCs w:val="32"/>
              </w:rPr>
            </w:pPr>
            <w:r w:rsidRPr="00190043">
              <w:rPr>
                <w:sz w:val="24"/>
                <w:szCs w:val="24"/>
              </w:rPr>
              <w:t>30,228</w:t>
            </w:r>
          </w:p>
        </w:tc>
      </w:tr>
      <w:tr w:rsidR="00A25AA7" w:rsidTr="00A25AA7">
        <w:tc>
          <w:tcPr>
            <w:tcW w:w="2538" w:type="dxa"/>
          </w:tcPr>
          <w:p w:rsidR="00A25AA7" w:rsidRDefault="00A25AA7" w:rsidP="006865F4">
            <w:pPr>
              <w:rPr>
                <w:sz w:val="32"/>
                <w:szCs w:val="32"/>
              </w:rPr>
            </w:pPr>
            <w:r w:rsidRPr="00190043">
              <w:rPr>
                <w:sz w:val="24"/>
                <w:szCs w:val="24"/>
              </w:rPr>
              <w:t>MASON COUNTY</w:t>
            </w:r>
          </w:p>
        </w:tc>
        <w:tc>
          <w:tcPr>
            <w:tcW w:w="2160" w:type="dxa"/>
          </w:tcPr>
          <w:p w:rsidR="00A25AA7" w:rsidRDefault="00A25AA7" w:rsidP="00A25AA7">
            <w:pPr>
              <w:jc w:val="right"/>
              <w:rPr>
                <w:sz w:val="32"/>
                <w:szCs w:val="32"/>
              </w:rPr>
            </w:pPr>
            <w:r w:rsidRPr="00190043">
              <w:rPr>
                <w:sz w:val="24"/>
                <w:szCs w:val="24"/>
              </w:rPr>
              <w:t>60,711</w:t>
            </w:r>
          </w:p>
        </w:tc>
      </w:tr>
      <w:tr w:rsidR="00A25AA7" w:rsidTr="00A25AA7">
        <w:tc>
          <w:tcPr>
            <w:tcW w:w="2538" w:type="dxa"/>
          </w:tcPr>
          <w:p w:rsidR="00A25AA7" w:rsidRDefault="00A25AA7" w:rsidP="006865F4">
            <w:pPr>
              <w:rPr>
                <w:sz w:val="32"/>
                <w:szCs w:val="32"/>
              </w:rPr>
            </w:pPr>
            <w:r w:rsidRPr="00190043">
              <w:rPr>
                <w:sz w:val="24"/>
                <w:szCs w:val="24"/>
              </w:rPr>
              <w:t>KITSAP COUNTY</w:t>
            </w:r>
          </w:p>
        </w:tc>
        <w:tc>
          <w:tcPr>
            <w:tcW w:w="2160" w:type="dxa"/>
          </w:tcPr>
          <w:p w:rsidR="00A25AA7" w:rsidRDefault="00A25AA7" w:rsidP="00A25AA7">
            <w:pPr>
              <w:jc w:val="right"/>
              <w:rPr>
                <w:sz w:val="32"/>
                <w:szCs w:val="32"/>
              </w:rPr>
            </w:pPr>
            <w:r w:rsidRPr="00190043">
              <w:rPr>
                <w:sz w:val="24"/>
                <w:szCs w:val="24"/>
              </w:rPr>
              <w:t>254,183</w:t>
            </w:r>
          </w:p>
        </w:tc>
      </w:tr>
    </w:tbl>
    <w:p w:rsidR="00A25AA7" w:rsidRDefault="00A25AA7">
      <w:pPr>
        <w:rPr>
          <w:sz w:val="32"/>
          <w:szCs w:val="32"/>
        </w:rPr>
      </w:pPr>
    </w:p>
    <w:p w:rsidR="00EC3EAE" w:rsidRDefault="00EC3EAE">
      <w:pPr>
        <w:rPr>
          <w:sz w:val="32"/>
          <w:szCs w:val="32"/>
        </w:rPr>
      </w:pPr>
      <w:r w:rsidRPr="00190043">
        <w:rPr>
          <w:sz w:val="32"/>
          <w:szCs w:val="32"/>
        </w:rPr>
        <w:t>County Land Statistics</w:t>
      </w:r>
      <w:r w:rsidRPr="00190043">
        <w:rPr>
          <w:rStyle w:val="FootnoteReference"/>
          <w:sz w:val="32"/>
          <w:szCs w:val="32"/>
        </w:rPr>
        <w:footnoteReference w:id="1"/>
      </w:r>
      <w:r w:rsidR="00DD6386" w:rsidRPr="00190043">
        <w:rPr>
          <w:sz w:val="32"/>
          <w:szCs w:val="32"/>
        </w:rPr>
        <w:t xml:space="preserve"> (acres)</w:t>
      </w:r>
    </w:p>
    <w:tbl>
      <w:tblPr>
        <w:tblStyle w:val="TableGrid"/>
        <w:tblW w:w="0" w:type="auto"/>
        <w:tblLook w:val="04A0" w:firstRow="1" w:lastRow="0" w:firstColumn="1" w:lastColumn="0" w:noHBand="0" w:noVBand="1"/>
      </w:tblPr>
      <w:tblGrid>
        <w:gridCol w:w="2358"/>
        <w:gridCol w:w="2160"/>
        <w:gridCol w:w="2070"/>
        <w:gridCol w:w="1764"/>
        <w:gridCol w:w="2088"/>
        <w:gridCol w:w="2088"/>
        <w:gridCol w:w="2088"/>
      </w:tblGrid>
      <w:tr w:rsidR="00665DB7" w:rsidTr="00665DB7">
        <w:tc>
          <w:tcPr>
            <w:tcW w:w="2358" w:type="dxa"/>
          </w:tcPr>
          <w:p w:rsidR="00665DB7" w:rsidRDefault="00665DB7" w:rsidP="00665DB7">
            <w:pPr>
              <w:jc w:val="right"/>
              <w:rPr>
                <w:sz w:val="32"/>
                <w:szCs w:val="32"/>
              </w:rPr>
            </w:pPr>
          </w:p>
        </w:tc>
        <w:tc>
          <w:tcPr>
            <w:tcW w:w="2160" w:type="dxa"/>
          </w:tcPr>
          <w:p w:rsidR="00665DB7" w:rsidRPr="00665DB7" w:rsidRDefault="00665DB7" w:rsidP="00665DB7">
            <w:pPr>
              <w:jc w:val="right"/>
              <w:rPr>
                <w:b/>
                <w:sz w:val="24"/>
                <w:szCs w:val="24"/>
              </w:rPr>
            </w:pPr>
            <w:r w:rsidRPr="00190043">
              <w:rPr>
                <w:b/>
                <w:sz w:val="24"/>
                <w:szCs w:val="24"/>
              </w:rPr>
              <w:t>TOTAL LAND AREA</w:t>
            </w:r>
          </w:p>
        </w:tc>
        <w:tc>
          <w:tcPr>
            <w:tcW w:w="2070" w:type="dxa"/>
          </w:tcPr>
          <w:p w:rsidR="00665DB7" w:rsidRDefault="00665DB7" w:rsidP="00665DB7">
            <w:pPr>
              <w:jc w:val="right"/>
              <w:rPr>
                <w:sz w:val="32"/>
                <w:szCs w:val="32"/>
              </w:rPr>
            </w:pPr>
            <w:r w:rsidRPr="00190043">
              <w:rPr>
                <w:b/>
                <w:sz w:val="24"/>
                <w:szCs w:val="24"/>
              </w:rPr>
              <w:t>FEDERAL LANDS</w:t>
            </w:r>
          </w:p>
        </w:tc>
        <w:tc>
          <w:tcPr>
            <w:tcW w:w="1764" w:type="dxa"/>
          </w:tcPr>
          <w:p w:rsidR="00665DB7" w:rsidRDefault="00665DB7" w:rsidP="00665DB7">
            <w:pPr>
              <w:jc w:val="right"/>
              <w:rPr>
                <w:sz w:val="32"/>
                <w:szCs w:val="32"/>
              </w:rPr>
            </w:pPr>
            <w:r w:rsidRPr="00190043">
              <w:rPr>
                <w:b/>
                <w:sz w:val="24"/>
                <w:szCs w:val="24"/>
              </w:rPr>
              <w:t>STATE LANDS</w:t>
            </w:r>
          </w:p>
        </w:tc>
        <w:tc>
          <w:tcPr>
            <w:tcW w:w="2088" w:type="dxa"/>
          </w:tcPr>
          <w:p w:rsidR="00665DB7" w:rsidRDefault="00665DB7" w:rsidP="00665DB7">
            <w:pPr>
              <w:jc w:val="right"/>
              <w:rPr>
                <w:sz w:val="32"/>
                <w:szCs w:val="32"/>
              </w:rPr>
            </w:pPr>
            <w:r w:rsidRPr="00190043">
              <w:rPr>
                <w:b/>
                <w:sz w:val="24"/>
                <w:szCs w:val="24"/>
              </w:rPr>
              <w:t>TRIBAL LANDS</w:t>
            </w:r>
          </w:p>
        </w:tc>
        <w:tc>
          <w:tcPr>
            <w:tcW w:w="2088" w:type="dxa"/>
          </w:tcPr>
          <w:p w:rsidR="00665DB7" w:rsidRDefault="00665DB7" w:rsidP="00665DB7">
            <w:pPr>
              <w:jc w:val="right"/>
              <w:rPr>
                <w:sz w:val="32"/>
                <w:szCs w:val="32"/>
              </w:rPr>
            </w:pPr>
            <w:r w:rsidRPr="00190043">
              <w:rPr>
                <w:b/>
                <w:sz w:val="24"/>
                <w:szCs w:val="24"/>
              </w:rPr>
              <w:t>CITY/COUNTY</w:t>
            </w:r>
          </w:p>
        </w:tc>
        <w:tc>
          <w:tcPr>
            <w:tcW w:w="2088" w:type="dxa"/>
          </w:tcPr>
          <w:p w:rsidR="00665DB7" w:rsidRDefault="00665DB7" w:rsidP="00665DB7">
            <w:pPr>
              <w:jc w:val="right"/>
              <w:rPr>
                <w:sz w:val="32"/>
                <w:szCs w:val="32"/>
              </w:rPr>
            </w:pPr>
            <w:r w:rsidRPr="00190043">
              <w:rPr>
                <w:b/>
                <w:sz w:val="24"/>
                <w:szCs w:val="24"/>
              </w:rPr>
              <w:t>PRIVATE</w:t>
            </w:r>
          </w:p>
        </w:tc>
      </w:tr>
      <w:tr w:rsidR="00665DB7" w:rsidTr="00665DB7">
        <w:tc>
          <w:tcPr>
            <w:tcW w:w="2358" w:type="dxa"/>
          </w:tcPr>
          <w:p w:rsidR="00665DB7" w:rsidRDefault="00665DB7">
            <w:pPr>
              <w:rPr>
                <w:sz w:val="32"/>
                <w:szCs w:val="32"/>
              </w:rPr>
            </w:pPr>
            <w:r w:rsidRPr="00190043">
              <w:rPr>
                <w:sz w:val="24"/>
                <w:szCs w:val="24"/>
              </w:rPr>
              <w:t>JEFFERSON COUNTY</w:t>
            </w:r>
          </w:p>
        </w:tc>
        <w:tc>
          <w:tcPr>
            <w:tcW w:w="2160" w:type="dxa"/>
          </w:tcPr>
          <w:p w:rsidR="00665DB7" w:rsidRDefault="00665DB7" w:rsidP="00665DB7">
            <w:pPr>
              <w:jc w:val="right"/>
              <w:rPr>
                <w:sz w:val="32"/>
                <w:szCs w:val="32"/>
              </w:rPr>
            </w:pPr>
            <w:r w:rsidRPr="00190043">
              <w:rPr>
                <w:sz w:val="24"/>
                <w:szCs w:val="24"/>
              </w:rPr>
              <w:t>1,162,056</w:t>
            </w:r>
          </w:p>
        </w:tc>
        <w:tc>
          <w:tcPr>
            <w:tcW w:w="2070" w:type="dxa"/>
          </w:tcPr>
          <w:p w:rsidR="00665DB7" w:rsidRDefault="00665DB7" w:rsidP="00665DB7">
            <w:pPr>
              <w:jc w:val="right"/>
              <w:rPr>
                <w:sz w:val="32"/>
                <w:szCs w:val="32"/>
              </w:rPr>
            </w:pPr>
            <w:r w:rsidRPr="00190043">
              <w:rPr>
                <w:sz w:val="24"/>
                <w:szCs w:val="24"/>
              </w:rPr>
              <w:t>707,766</w:t>
            </w:r>
          </w:p>
        </w:tc>
        <w:tc>
          <w:tcPr>
            <w:tcW w:w="1764" w:type="dxa"/>
          </w:tcPr>
          <w:p w:rsidR="00665DB7" w:rsidRDefault="00665DB7" w:rsidP="00665DB7">
            <w:pPr>
              <w:jc w:val="right"/>
              <w:rPr>
                <w:sz w:val="32"/>
                <w:szCs w:val="32"/>
              </w:rPr>
            </w:pPr>
            <w:r w:rsidRPr="00190043">
              <w:rPr>
                <w:sz w:val="24"/>
                <w:szCs w:val="24"/>
              </w:rPr>
              <w:t>205,901</w:t>
            </w:r>
          </w:p>
        </w:tc>
        <w:tc>
          <w:tcPr>
            <w:tcW w:w="2088" w:type="dxa"/>
          </w:tcPr>
          <w:p w:rsidR="00665DB7" w:rsidRDefault="00665DB7" w:rsidP="00665DB7">
            <w:pPr>
              <w:jc w:val="right"/>
              <w:rPr>
                <w:sz w:val="32"/>
                <w:szCs w:val="32"/>
              </w:rPr>
            </w:pPr>
            <w:r w:rsidRPr="00190043">
              <w:rPr>
                <w:sz w:val="24"/>
                <w:szCs w:val="24"/>
              </w:rPr>
              <w:t>7,161</w:t>
            </w:r>
          </w:p>
        </w:tc>
        <w:tc>
          <w:tcPr>
            <w:tcW w:w="2088" w:type="dxa"/>
          </w:tcPr>
          <w:p w:rsidR="00665DB7" w:rsidRDefault="00665DB7" w:rsidP="00665DB7">
            <w:pPr>
              <w:jc w:val="right"/>
              <w:rPr>
                <w:sz w:val="32"/>
                <w:szCs w:val="32"/>
              </w:rPr>
            </w:pPr>
            <w:r>
              <w:rPr>
                <w:sz w:val="24"/>
                <w:szCs w:val="24"/>
              </w:rPr>
              <w:t>1,214</w:t>
            </w:r>
          </w:p>
        </w:tc>
        <w:tc>
          <w:tcPr>
            <w:tcW w:w="2088" w:type="dxa"/>
          </w:tcPr>
          <w:p w:rsidR="00665DB7" w:rsidRDefault="00665DB7" w:rsidP="00665DB7">
            <w:pPr>
              <w:jc w:val="right"/>
              <w:rPr>
                <w:sz w:val="32"/>
                <w:szCs w:val="32"/>
              </w:rPr>
            </w:pPr>
            <w:r w:rsidRPr="00190043">
              <w:rPr>
                <w:sz w:val="24"/>
                <w:szCs w:val="24"/>
              </w:rPr>
              <w:t>240,013</w:t>
            </w:r>
          </w:p>
        </w:tc>
      </w:tr>
      <w:tr w:rsidR="00665DB7" w:rsidTr="00665DB7">
        <w:tc>
          <w:tcPr>
            <w:tcW w:w="2358" w:type="dxa"/>
          </w:tcPr>
          <w:p w:rsidR="00665DB7" w:rsidRDefault="00665DB7">
            <w:pPr>
              <w:rPr>
                <w:sz w:val="32"/>
                <w:szCs w:val="32"/>
              </w:rPr>
            </w:pPr>
            <w:r w:rsidRPr="00190043">
              <w:rPr>
                <w:sz w:val="24"/>
                <w:szCs w:val="24"/>
              </w:rPr>
              <w:t>MASON COUNTY</w:t>
            </w:r>
          </w:p>
        </w:tc>
        <w:tc>
          <w:tcPr>
            <w:tcW w:w="2160" w:type="dxa"/>
          </w:tcPr>
          <w:p w:rsidR="00665DB7" w:rsidRDefault="00665DB7" w:rsidP="00665DB7">
            <w:pPr>
              <w:jc w:val="right"/>
              <w:rPr>
                <w:sz w:val="32"/>
                <w:szCs w:val="32"/>
              </w:rPr>
            </w:pPr>
            <w:r w:rsidRPr="00190043">
              <w:rPr>
                <w:sz w:val="24"/>
                <w:szCs w:val="24"/>
              </w:rPr>
              <w:t>621,088</w:t>
            </w:r>
          </w:p>
        </w:tc>
        <w:tc>
          <w:tcPr>
            <w:tcW w:w="2070" w:type="dxa"/>
          </w:tcPr>
          <w:p w:rsidR="00665DB7" w:rsidRDefault="00665DB7" w:rsidP="00665DB7">
            <w:pPr>
              <w:jc w:val="right"/>
              <w:rPr>
                <w:sz w:val="32"/>
                <w:szCs w:val="32"/>
              </w:rPr>
            </w:pPr>
            <w:r w:rsidRPr="00190043">
              <w:rPr>
                <w:sz w:val="24"/>
                <w:szCs w:val="24"/>
              </w:rPr>
              <w:t>164,538</w:t>
            </w:r>
          </w:p>
        </w:tc>
        <w:tc>
          <w:tcPr>
            <w:tcW w:w="1764" w:type="dxa"/>
          </w:tcPr>
          <w:p w:rsidR="00665DB7" w:rsidRDefault="00665DB7" w:rsidP="00665DB7">
            <w:pPr>
              <w:jc w:val="right"/>
              <w:rPr>
                <w:sz w:val="32"/>
                <w:szCs w:val="32"/>
              </w:rPr>
            </w:pPr>
            <w:r w:rsidRPr="00190043">
              <w:rPr>
                <w:sz w:val="24"/>
                <w:szCs w:val="24"/>
              </w:rPr>
              <w:t>81,859</w:t>
            </w:r>
          </w:p>
        </w:tc>
        <w:tc>
          <w:tcPr>
            <w:tcW w:w="2088" w:type="dxa"/>
          </w:tcPr>
          <w:p w:rsidR="00665DB7" w:rsidRDefault="00665DB7" w:rsidP="00665DB7">
            <w:pPr>
              <w:jc w:val="right"/>
              <w:rPr>
                <w:sz w:val="32"/>
                <w:szCs w:val="32"/>
              </w:rPr>
            </w:pPr>
            <w:r w:rsidRPr="00190043">
              <w:rPr>
                <w:sz w:val="24"/>
                <w:szCs w:val="24"/>
              </w:rPr>
              <w:t>6,107</w:t>
            </w:r>
          </w:p>
        </w:tc>
        <w:tc>
          <w:tcPr>
            <w:tcW w:w="2088" w:type="dxa"/>
          </w:tcPr>
          <w:p w:rsidR="00665DB7" w:rsidRDefault="00665DB7" w:rsidP="00665DB7">
            <w:pPr>
              <w:jc w:val="right"/>
              <w:rPr>
                <w:sz w:val="32"/>
                <w:szCs w:val="32"/>
              </w:rPr>
            </w:pPr>
            <w:r w:rsidRPr="00190043">
              <w:rPr>
                <w:sz w:val="24"/>
                <w:szCs w:val="24"/>
              </w:rPr>
              <w:t>0</w:t>
            </w:r>
          </w:p>
        </w:tc>
        <w:tc>
          <w:tcPr>
            <w:tcW w:w="2088" w:type="dxa"/>
          </w:tcPr>
          <w:p w:rsidR="00665DB7" w:rsidRDefault="00665DB7" w:rsidP="00665DB7">
            <w:pPr>
              <w:jc w:val="right"/>
              <w:rPr>
                <w:sz w:val="32"/>
                <w:szCs w:val="32"/>
              </w:rPr>
            </w:pPr>
            <w:r w:rsidRPr="00190043">
              <w:rPr>
                <w:sz w:val="24"/>
                <w:szCs w:val="24"/>
              </w:rPr>
              <w:t>368,586</w:t>
            </w:r>
          </w:p>
        </w:tc>
      </w:tr>
      <w:tr w:rsidR="00665DB7" w:rsidTr="00665DB7">
        <w:tc>
          <w:tcPr>
            <w:tcW w:w="2358" w:type="dxa"/>
          </w:tcPr>
          <w:p w:rsidR="00665DB7" w:rsidRDefault="00665DB7">
            <w:pPr>
              <w:rPr>
                <w:sz w:val="32"/>
                <w:szCs w:val="32"/>
              </w:rPr>
            </w:pPr>
            <w:r w:rsidRPr="00190043">
              <w:rPr>
                <w:sz w:val="24"/>
                <w:szCs w:val="24"/>
              </w:rPr>
              <w:t>KITSAP COUNTY</w:t>
            </w:r>
          </w:p>
        </w:tc>
        <w:tc>
          <w:tcPr>
            <w:tcW w:w="2160" w:type="dxa"/>
          </w:tcPr>
          <w:p w:rsidR="00665DB7" w:rsidRDefault="00665DB7" w:rsidP="00665DB7">
            <w:pPr>
              <w:jc w:val="right"/>
              <w:rPr>
                <w:sz w:val="32"/>
                <w:szCs w:val="32"/>
              </w:rPr>
            </w:pPr>
            <w:r w:rsidRPr="00190043">
              <w:rPr>
                <w:sz w:val="24"/>
                <w:szCs w:val="24"/>
              </w:rPr>
              <w:t>254.380</w:t>
            </w:r>
          </w:p>
        </w:tc>
        <w:tc>
          <w:tcPr>
            <w:tcW w:w="2070" w:type="dxa"/>
          </w:tcPr>
          <w:p w:rsidR="00665DB7" w:rsidRDefault="00665DB7" w:rsidP="00665DB7">
            <w:pPr>
              <w:jc w:val="right"/>
              <w:rPr>
                <w:sz w:val="32"/>
                <w:szCs w:val="32"/>
              </w:rPr>
            </w:pPr>
            <w:r w:rsidRPr="00190043">
              <w:rPr>
                <w:sz w:val="24"/>
                <w:szCs w:val="24"/>
              </w:rPr>
              <w:t>9,852</w:t>
            </w:r>
          </w:p>
        </w:tc>
        <w:tc>
          <w:tcPr>
            <w:tcW w:w="1764" w:type="dxa"/>
          </w:tcPr>
          <w:p w:rsidR="00665DB7" w:rsidRDefault="00665DB7" w:rsidP="00665DB7">
            <w:pPr>
              <w:jc w:val="right"/>
              <w:rPr>
                <w:sz w:val="32"/>
                <w:szCs w:val="32"/>
              </w:rPr>
            </w:pPr>
            <w:r w:rsidRPr="00190043">
              <w:rPr>
                <w:sz w:val="24"/>
                <w:szCs w:val="24"/>
              </w:rPr>
              <w:t>22,612</w:t>
            </w:r>
          </w:p>
        </w:tc>
        <w:tc>
          <w:tcPr>
            <w:tcW w:w="2088" w:type="dxa"/>
          </w:tcPr>
          <w:p w:rsidR="00665DB7" w:rsidRDefault="00665DB7" w:rsidP="00665DB7">
            <w:pPr>
              <w:jc w:val="right"/>
              <w:rPr>
                <w:sz w:val="32"/>
                <w:szCs w:val="32"/>
              </w:rPr>
            </w:pPr>
            <w:r w:rsidRPr="00190043">
              <w:rPr>
                <w:sz w:val="24"/>
                <w:szCs w:val="24"/>
              </w:rPr>
              <w:t>8,328</w:t>
            </w:r>
          </w:p>
        </w:tc>
        <w:tc>
          <w:tcPr>
            <w:tcW w:w="2088" w:type="dxa"/>
          </w:tcPr>
          <w:p w:rsidR="00665DB7" w:rsidRDefault="00665DB7" w:rsidP="00665DB7">
            <w:pPr>
              <w:jc w:val="right"/>
              <w:rPr>
                <w:sz w:val="32"/>
                <w:szCs w:val="32"/>
              </w:rPr>
            </w:pPr>
            <w:r w:rsidRPr="00190043">
              <w:rPr>
                <w:sz w:val="24"/>
                <w:szCs w:val="24"/>
              </w:rPr>
              <w:t>11,469</w:t>
            </w:r>
          </w:p>
        </w:tc>
        <w:tc>
          <w:tcPr>
            <w:tcW w:w="2088" w:type="dxa"/>
          </w:tcPr>
          <w:p w:rsidR="00665DB7" w:rsidRDefault="00665DB7" w:rsidP="00665DB7">
            <w:pPr>
              <w:jc w:val="right"/>
              <w:rPr>
                <w:sz w:val="32"/>
                <w:szCs w:val="32"/>
              </w:rPr>
            </w:pPr>
            <w:r w:rsidRPr="00190043">
              <w:rPr>
                <w:sz w:val="24"/>
                <w:szCs w:val="24"/>
              </w:rPr>
              <w:t>202,120</w:t>
            </w:r>
          </w:p>
        </w:tc>
      </w:tr>
    </w:tbl>
    <w:p w:rsidR="00665DB7" w:rsidRPr="00190043" w:rsidRDefault="00665DB7">
      <w:pPr>
        <w:rPr>
          <w:sz w:val="32"/>
          <w:szCs w:val="32"/>
        </w:rPr>
      </w:pPr>
    </w:p>
    <w:p w:rsidR="00EC3EAE" w:rsidRDefault="00D31720">
      <w:pPr>
        <w:rPr>
          <w:sz w:val="32"/>
          <w:szCs w:val="32"/>
        </w:rPr>
      </w:pPr>
      <w:r w:rsidRPr="00FE09C8">
        <w:rPr>
          <w:sz w:val="32"/>
          <w:szCs w:val="32"/>
        </w:rPr>
        <w:t>Land Cover</w:t>
      </w:r>
      <w:r w:rsidRPr="00FE09C8">
        <w:rPr>
          <w:rStyle w:val="FootnoteReference"/>
          <w:sz w:val="32"/>
          <w:szCs w:val="32"/>
        </w:rPr>
        <w:footnoteReference w:id="2"/>
      </w:r>
      <w:r w:rsidRPr="00FE09C8">
        <w:rPr>
          <w:sz w:val="32"/>
          <w:szCs w:val="32"/>
        </w:rPr>
        <w:t xml:space="preserve"> - Measured by Moderate Resolution Imaging </w:t>
      </w:r>
      <w:proofErr w:type="spellStart"/>
      <w:r w:rsidRPr="00FE09C8">
        <w:rPr>
          <w:sz w:val="32"/>
          <w:szCs w:val="32"/>
        </w:rPr>
        <w:t>Spectroradiometer</w:t>
      </w:r>
      <w:proofErr w:type="spellEnd"/>
      <w:r w:rsidR="00DD6386" w:rsidRPr="00FE09C8">
        <w:rPr>
          <w:sz w:val="32"/>
          <w:szCs w:val="32"/>
        </w:rPr>
        <w:t xml:space="preserve"> (acres)</w:t>
      </w:r>
    </w:p>
    <w:tbl>
      <w:tblPr>
        <w:tblStyle w:val="TableGrid"/>
        <w:tblW w:w="0" w:type="auto"/>
        <w:tblLook w:val="04A0" w:firstRow="1" w:lastRow="0" w:firstColumn="1" w:lastColumn="0" w:noHBand="0" w:noVBand="1"/>
      </w:tblPr>
      <w:tblGrid>
        <w:gridCol w:w="2923"/>
        <w:gridCol w:w="1505"/>
        <w:gridCol w:w="2340"/>
        <w:gridCol w:w="1710"/>
      </w:tblGrid>
      <w:tr w:rsidR="00042CF2" w:rsidTr="00042CF2">
        <w:tc>
          <w:tcPr>
            <w:tcW w:w="2923" w:type="dxa"/>
          </w:tcPr>
          <w:p w:rsidR="00042CF2" w:rsidRDefault="00042CF2">
            <w:pPr>
              <w:rPr>
                <w:sz w:val="32"/>
                <w:szCs w:val="32"/>
              </w:rPr>
            </w:pPr>
          </w:p>
        </w:tc>
        <w:tc>
          <w:tcPr>
            <w:tcW w:w="1505" w:type="dxa"/>
          </w:tcPr>
          <w:p w:rsidR="00042CF2" w:rsidRDefault="00042CF2" w:rsidP="00042CF2">
            <w:pPr>
              <w:jc w:val="right"/>
              <w:rPr>
                <w:sz w:val="32"/>
                <w:szCs w:val="32"/>
              </w:rPr>
            </w:pPr>
            <w:r w:rsidRPr="00FE09C8">
              <w:rPr>
                <w:b/>
                <w:sz w:val="24"/>
                <w:szCs w:val="24"/>
              </w:rPr>
              <w:t>FOREST</w:t>
            </w:r>
          </w:p>
        </w:tc>
        <w:tc>
          <w:tcPr>
            <w:tcW w:w="2340" w:type="dxa"/>
          </w:tcPr>
          <w:p w:rsidR="00042CF2" w:rsidRDefault="00042CF2" w:rsidP="00042CF2">
            <w:pPr>
              <w:jc w:val="right"/>
              <w:rPr>
                <w:sz w:val="32"/>
                <w:szCs w:val="32"/>
              </w:rPr>
            </w:pPr>
            <w:r w:rsidRPr="00FE09C8">
              <w:rPr>
                <w:b/>
                <w:sz w:val="24"/>
                <w:szCs w:val="24"/>
              </w:rPr>
              <w:t>GRASS/SHRUB LAND</w:t>
            </w:r>
          </w:p>
        </w:tc>
        <w:tc>
          <w:tcPr>
            <w:tcW w:w="1710" w:type="dxa"/>
          </w:tcPr>
          <w:p w:rsidR="00042CF2" w:rsidRDefault="00042CF2" w:rsidP="00042CF2">
            <w:pPr>
              <w:jc w:val="right"/>
              <w:rPr>
                <w:sz w:val="32"/>
                <w:szCs w:val="32"/>
              </w:rPr>
            </w:pPr>
            <w:r w:rsidRPr="00FE09C8">
              <w:rPr>
                <w:b/>
                <w:sz w:val="24"/>
                <w:szCs w:val="24"/>
              </w:rPr>
              <w:t>WATER</w:t>
            </w:r>
          </w:p>
        </w:tc>
      </w:tr>
      <w:tr w:rsidR="00042CF2" w:rsidTr="00042CF2">
        <w:tc>
          <w:tcPr>
            <w:tcW w:w="2923" w:type="dxa"/>
          </w:tcPr>
          <w:p w:rsidR="00042CF2" w:rsidRDefault="00042CF2" w:rsidP="006865F4">
            <w:pPr>
              <w:rPr>
                <w:sz w:val="32"/>
                <w:szCs w:val="32"/>
              </w:rPr>
            </w:pPr>
            <w:r w:rsidRPr="00190043">
              <w:rPr>
                <w:sz w:val="24"/>
                <w:szCs w:val="24"/>
              </w:rPr>
              <w:t>JEFFERSON COUNTY</w:t>
            </w:r>
          </w:p>
        </w:tc>
        <w:tc>
          <w:tcPr>
            <w:tcW w:w="1505" w:type="dxa"/>
          </w:tcPr>
          <w:p w:rsidR="00042CF2" w:rsidRDefault="00042CF2" w:rsidP="00042CF2">
            <w:pPr>
              <w:jc w:val="right"/>
              <w:rPr>
                <w:sz w:val="32"/>
                <w:szCs w:val="32"/>
              </w:rPr>
            </w:pPr>
            <w:r w:rsidRPr="00FE09C8">
              <w:rPr>
                <w:sz w:val="24"/>
                <w:szCs w:val="24"/>
              </w:rPr>
              <w:t>1,010,989</w:t>
            </w:r>
          </w:p>
        </w:tc>
        <w:tc>
          <w:tcPr>
            <w:tcW w:w="2340" w:type="dxa"/>
          </w:tcPr>
          <w:p w:rsidR="00042CF2" w:rsidRDefault="00042CF2" w:rsidP="00042CF2">
            <w:pPr>
              <w:jc w:val="right"/>
              <w:rPr>
                <w:sz w:val="32"/>
                <w:szCs w:val="32"/>
              </w:rPr>
            </w:pPr>
            <w:r w:rsidRPr="00FE09C8">
              <w:rPr>
                <w:sz w:val="24"/>
                <w:szCs w:val="24"/>
              </w:rPr>
              <w:t>93,144</w:t>
            </w:r>
          </w:p>
        </w:tc>
        <w:tc>
          <w:tcPr>
            <w:tcW w:w="1710" w:type="dxa"/>
          </w:tcPr>
          <w:p w:rsidR="00042CF2" w:rsidRDefault="00042CF2" w:rsidP="00042CF2">
            <w:pPr>
              <w:jc w:val="right"/>
              <w:rPr>
                <w:sz w:val="32"/>
                <w:szCs w:val="32"/>
              </w:rPr>
            </w:pPr>
            <w:r w:rsidRPr="00FE09C8">
              <w:rPr>
                <w:sz w:val="24"/>
                <w:szCs w:val="24"/>
              </w:rPr>
              <w:t>23,241</w:t>
            </w:r>
          </w:p>
        </w:tc>
      </w:tr>
      <w:tr w:rsidR="00042CF2" w:rsidTr="00042CF2">
        <w:tc>
          <w:tcPr>
            <w:tcW w:w="2923" w:type="dxa"/>
          </w:tcPr>
          <w:p w:rsidR="00042CF2" w:rsidRDefault="00042CF2" w:rsidP="006865F4">
            <w:pPr>
              <w:rPr>
                <w:sz w:val="32"/>
                <w:szCs w:val="32"/>
              </w:rPr>
            </w:pPr>
            <w:r w:rsidRPr="00190043">
              <w:rPr>
                <w:sz w:val="24"/>
                <w:szCs w:val="24"/>
              </w:rPr>
              <w:t>MASON COUNTY</w:t>
            </w:r>
          </w:p>
        </w:tc>
        <w:tc>
          <w:tcPr>
            <w:tcW w:w="1505" w:type="dxa"/>
          </w:tcPr>
          <w:p w:rsidR="00042CF2" w:rsidRDefault="00042CF2" w:rsidP="00042CF2">
            <w:pPr>
              <w:jc w:val="right"/>
              <w:rPr>
                <w:sz w:val="32"/>
                <w:szCs w:val="32"/>
              </w:rPr>
            </w:pPr>
            <w:r w:rsidRPr="00FE09C8">
              <w:rPr>
                <w:sz w:val="24"/>
                <w:szCs w:val="24"/>
              </w:rPr>
              <w:t>571,401</w:t>
            </w:r>
          </w:p>
        </w:tc>
        <w:tc>
          <w:tcPr>
            <w:tcW w:w="2340" w:type="dxa"/>
          </w:tcPr>
          <w:p w:rsidR="00042CF2" w:rsidRDefault="00042CF2" w:rsidP="00042CF2">
            <w:pPr>
              <w:jc w:val="right"/>
              <w:rPr>
                <w:sz w:val="32"/>
                <w:szCs w:val="32"/>
              </w:rPr>
            </w:pPr>
            <w:r w:rsidRPr="00FE09C8">
              <w:rPr>
                <w:sz w:val="24"/>
                <w:szCs w:val="24"/>
              </w:rPr>
              <w:t>9,893</w:t>
            </w:r>
          </w:p>
        </w:tc>
        <w:tc>
          <w:tcPr>
            <w:tcW w:w="1710" w:type="dxa"/>
          </w:tcPr>
          <w:p w:rsidR="00042CF2" w:rsidRDefault="00042CF2" w:rsidP="00042CF2">
            <w:pPr>
              <w:jc w:val="right"/>
              <w:rPr>
                <w:sz w:val="32"/>
                <w:szCs w:val="32"/>
              </w:rPr>
            </w:pPr>
            <w:r w:rsidRPr="00FE09C8">
              <w:rPr>
                <w:sz w:val="24"/>
                <w:szCs w:val="24"/>
              </w:rPr>
              <w:t>24,844</w:t>
            </w:r>
          </w:p>
        </w:tc>
      </w:tr>
      <w:tr w:rsidR="00042CF2" w:rsidTr="00042CF2">
        <w:tc>
          <w:tcPr>
            <w:tcW w:w="2923" w:type="dxa"/>
          </w:tcPr>
          <w:p w:rsidR="00042CF2" w:rsidRDefault="00042CF2" w:rsidP="006865F4">
            <w:pPr>
              <w:rPr>
                <w:sz w:val="32"/>
                <w:szCs w:val="32"/>
              </w:rPr>
            </w:pPr>
            <w:r w:rsidRPr="00190043">
              <w:rPr>
                <w:sz w:val="24"/>
                <w:szCs w:val="24"/>
              </w:rPr>
              <w:t>KITSAP COUNTY</w:t>
            </w:r>
          </w:p>
        </w:tc>
        <w:tc>
          <w:tcPr>
            <w:tcW w:w="1505" w:type="dxa"/>
          </w:tcPr>
          <w:p w:rsidR="00042CF2" w:rsidRDefault="00042CF2" w:rsidP="00042CF2">
            <w:pPr>
              <w:jc w:val="right"/>
              <w:rPr>
                <w:sz w:val="32"/>
                <w:szCs w:val="32"/>
              </w:rPr>
            </w:pPr>
            <w:r w:rsidRPr="00FE09C8">
              <w:rPr>
                <w:sz w:val="24"/>
                <w:szCs w:val="24"/>
              </w:rPr>
              <w:t>234,030</w:t>
            </w:r>
          </w:p>
        </w:tc>
        <w:tc>
          <w:tcPr>
            <w:tcW w:w="2340" w:type="dxa"/>
          </w:tcPr>
          <w:p w:rsidR="00042CF2" w:rsidRDefault="00042CF2" w:rsidP="00042CF2">
            <w:pPr>
              <w:jc w:val="right"/>
              <w:rPr>
                <w:sz w:val="32"/>
                <w:szCs w:val="32"/>
              </w:rPr>
            </w:pPr>
            <w:r w:rsidRPr="00FE09C8">
              <w:rPr>
                <w:sz w:val="24"/>
                <w:szCs w:val="24"/>
              </w:rPr>
              <w:t>1,228</w:t>
            </w:r>
          </w:p>
        </w:tc>
        <w:tc>
          <w:tcPr>
            <w:tcW w:w="1710" w:type="dxa"/>
          </w:tcPr>
          <w:p w:rsidR="00042CF2" w:rsidRDefault="00042CF2" w:rsidP="00042CF2">
            <w:pPr>
              <w:jc w:val="right"/>
              <w:rPr>
                <w:sz w:val="32"/>
                <w:szCs w:val="32"/>
              </w:rPr>
            </w:pPr>
            <w:r w:rsidRPr="00FE09C8">
              <w:rPr>
                <w:sz w:val="24"/>
                <w:szCs w:val="24"/>
              </w:rPr>
              <w:t>10,175</w:t>
            </w:r>
          </w:p>
        </w:tc>
      </w:tr>
    </w:tbl>
    <w:p w:rsidR="00D11CF6" w:rsidRDefault="00D11CF6">
      <w:pPr>
        <w:rPr>
          <w:sz w:val="32"/>
          <w:szCs w:val="32"/>
        </w:rPr>
      </w:pPr>
      <w:r>
        <w:rPr>
          <w:sz w:val="32"/>
          <w:szCs w:val="32"/>
        </w:rPr>
        <w:br w:type="page"/>
      </w:r>
    </w:p>
    <w:p w:rsidR="00C1414E" w:rsidRDefault="00E3560F">
      <w:pPr>
        <w:rPr>
          <w:sz w:val="32"/>
          <w:szCs w:val="32"/>
        </w:rPr>
      </w:pPr>
      <w:r w:rsidRPr="00D11CF6">
        <w:rPr>
          <w:sz w:val="32"/>
          <w:szCs w:val="32"/>
        </w:rPr>
        <w:lastRenderedPageBreak/>
        <w:t>Residential Development</w:t>
      </w:r>
      <w:r w:rsidR="007409B7" w:rsidRPr="00D11CF6">
        <w:rPr>
          <w:rStyle w:val="FootnoteReference"/>
          <w:sz w:val="32"/>
          <w:szCs w:val="32"/>
        </w:rPr>
        <w:footnoteReference w:id="3"/>
      </w:r>
      <w:r w:rsidRPr="00D11CF6">
        <w:rPr>
          <w:sz w:val="32"/>
          <w:szCs w:val="32"/>
        </w:rPr>
        <w:t xml:space="preserve"> – trends in residential land-use conversion between 2000 and 2010. </w:t>
      </w:r>
    </w:p>
    <w:tbl>
      <w:tblPr>
        <w:tblStyle w:val="TableGrid"/>
        <w:tblW w:w="0" w:type="auto"/>
        <w:tblLook w:val="04A0" w:firstRow="1" w:lastRow="0" w:firstColumn="1" w:lastColumn="0" w:noHBand="0" w:noVBand="1"/>
      </w:tblPr>
      <w:tblGrid>
        <w:gridCol w:w="2436"/>
        <w:gridCol w:w="1902"/>
        <w:gridCol w:w="1800"/>
        <w:gridCol w:w="1440"/>
        <w:gridCol w:w="5220"/>
      </w:tblGrid>
      <w:tr w:rsidR="00042CF2" w:rsidTr="00042CF2">
        <w:tc>
          <w:tcPr>
            <w:tcW w:w="2436" w:type="dxa"/>
          </w:tcPr>
          <w:p w:rsidR="00042CF2" w:rsidRDefault="00042CF2">
            <w:pPr>
              <w:rPr>
                <w:sz w:val="32"/>
                <w:szCs w:val="32"/>
              </w:rPr>
            </w:pPr>
          </w:p>
        </w:tc>
        <w:tc>
          <w:tcPr>
            <w:tcW w:w="1902" w:type="dxa"/>
          </w:tcPr>
          <w:p w:rsidR="0071121F" w:rsidRDefault="0071121F" w:rsidP="00042CF2">
            <w:pPr>
              <w:jc w:val="right"/>
              <w:rPr>
                <w:b/>
                <w:sz w:val="24"/>
                <w:szCs w:val="24"/>
              </w:rPr>
            </w:pPr>
            <w:r>
              <w:rPr>
                <w:b/>
                <w:sz w:val="24"/>
                <w:szCs w:val="24"/>
              </w:rPr>
              <w:t>RESIDENTAIL</w:t>
            </w:r>
          </w:p>
          <w:p w:rsidR="00042CF2" w:rsidRDefault="00042CF2" w:rsidP="00042CF2">
            <w:pPr>
              <w:jc w:val="right"/>
              <w:rPr>
                <w:sz w:val="32"/>
                <w:szCs w:val="32"/>
              </w:rPr>
            </w:pPr>
            <w:r w:rsidRPr="00D11CF6">
              <w:rPr>
                <w:b/>
                <w:sz w:val="24"/>
                <w:szCs w:val="24"/>
              </w:rPr>
              <w:t>ACRES 2000</w:t>
            </w:r>
          </w:p>
        </w:tc>
        <w:tc>
          <w:tcPr>
            <w:tcW w:w="1800" w:type="dxa"/>
          </w:tcPr>
          <w:p w:rsidR="0071121F" w:rsidRDefault="0071121F" w:rsidP="00042CF2">
            <w:pPr>
              <w:jc w:val="right"/>
              <w:rPr>
                <w:b/>
                <w:sz w:val="24"/>
                <w:szCs w:val="24"/>
              </w:rPr>
            </w:pPr>
            <w:r>
              <w:rPr>
                <w:b/>
                <w:sz w:val="24"/>
                <w:szCs w:val="24"/>
              </w:rPr>
              <w:t>RESIDENTIAL</w:t>
            </w:r>
          </w:p>
          <w:p w:rsidR="00042CF2" w:rsidRDefault="00042CF2" w:rsidP="00042CF2">
            <w:pPr>
              <w:jc w:val="right"/>
              <w:rPr>
                <w:sz w:val="32"/>
                <w:szCs w:val="32"/>
              </w:rPr>
            </w:pPr>
            <w:r w:rsidRPr="00D11CF6">
              <w:rPr>
                <w:b/>
                <w:sz w:val="24"/>
                <w:szCs w:val="24"/>
              </w:rPr>
              <w:t>ACRES 2010</w:t>
            </w:r>
          </w:p>
        </w:tc>
        <w:tc>
          <w:tcPr>
            <w:tcW w:w="1440" w:type="dxa"/>
          </w:tcPr>
          <w:p w:rsidR="0071121F" w:rsidRDefault="00042CF2" w:rsidP="0071121F">
            <w:pPr>
              <w:jc w:val="center"/>
              <w:rPr>
                <w:b/>
                <w:sz w:val="24"/>
                <w:szCs w:val="24"/>
              </w:rPr>
            </w:pPr>
            <w:r w:rsidRPr="00D11CF6">
              <w:rPr>
                <w:b/>
                <w:sz w:val="24"/>
                <w:szCs w:val="24"/>
              </w:rPr>
              <w:t>%</w:t>
            </w:r>
          </w:p>
          <w:p w:rsidR="00042CF2" w:rsidRDefault="00042CF2" w:rsidP="0071121F">
            <w:pPr>
              <w:jc w:val="center"/>
              <w:rPr>
                <w:sz w:val="32"/>
                <w:szCs w:val="32"/>
              </w:rPr>
            </w:pPr>
            <w:r w:rsidRPr="00D11CF6">
              <w:rPr>
                <w:b/>
                <w:sz w:val="24"/>
                <w:szCs w:val="24"/>
              </w:rPr>
              <w:t>CHANGE</w:t>
            </w:r>
          </w:p>
        </w:tc>
        <w:tc>
          <w:tcPr>
            <w:tcW w:w="5220" w:type="dxa"/>
          </w:tcPr>
          <w:p w:rsidR="00042CF2" w:rsidRDefault="00042CF2" w:rsidP="00042CF2">
            <w:pPr>
              <w:jc w:val="center"/>
              <w:rPr>
                <w:sz w:val="32"/>
                <w:szCs w:val="32"/>
              </w:rPr>
            </w:pPr>
            <w:r w:rsidRPr="00D11CF6">
              <w:rPr>
                <w:b/>
                <w:sz w:val="24"/>
                <w:szCs w:val="24"/>
              </w:rPr>
              <w:t>LAND CLASS ↑ Δ</w:t>
            </w:r>
          </w:p>
        </w:tc>
      </w:tr>
      <w:tr w:rsidR="00042CF2" w:rsidTr="00042CF2">
        <w:tc>
          <w:tcPr>
            <w:tcW w:w="2436" w:type="dxa"/>
          </w:tcPr>
          <w:p w:rsidR="00042CF2" w:rsidRDefault="00042CF2" w:rsidP="006865F4">
            <w:pPr>
              <w:rPr>
                <w:sz w:val="32"/>
                <w:szCs w:val="32"/>
              </w:rPr>
            </w:pPr>
            <w:r w:rsidRPr="00190043">
              <w:rPr>
                <w:sz w:val="24"/>
                <w:szCs w:val="24"/>
              </w:rPr>
              <w:t>JEFFERSON COUNTY</w:t>
            </w:r>
          </w:p>
        </w:tc>
        <w:tc>
          <w:tcPr>
            <w:tcW w:w="1902" w:type="dxa"/>
          </w:tcPr>
          <w:p w:rsidR="00042CF2" w:rsidRDefault="00042CF2" w:rsidP="00042CF2">
            <w:pPr>
              <w:jc w:val="right"/>
              <w:rPr>
                <w:sz w:val="32"/>
                <w:szCs w:val="32"/>
              </w:rPr>
            </w:pPr>
            <w:r w:rsidRPr="00D11CF6">
              <w:rPr>
                <w:sz w:val="24"/>
                <w:szCs w:val="24"/>
              </w:rPr>
              <w:t>49,860</w:t>
            </w:r>
            <w:r w:rsidRPr="00D11CF6">
              <w:rPr>
                <w:sz w:val="24"/>
                <w:szCs w:val="24"/>
              </w:rPr>
              <w:tab/>
            </w:r>
          </w:p>
        </w:tc>
        <w:tc>
          <w:tcPr>
            <w:tcW w:w="1800" w:type="dxa"/>
          </w:tcPr>
          <w:p w:rsidR="00042CF2" w:rsidRDefault="00042CF2" w:rsidP="00042CF2">
            <w:pPr>
              <w:jc w:val="right"/>
              <w:rPr>
                <w:sz w:val="32"/>
                <w:szCs w:val="32"/>
              </w:rPr>
            </w:pPr>
            <w:r w:rsidRPr="00D11CF6">
              <w:rPr>
                <w:sz w:val="24"/>
                <w:szCs w:val="24"/>
              </w:rPr>
              <w:t>69,201</w:t>
            </w:r>
          </w:p>
        </w:tc>
        <w:tc>
          <w:tcPr>
            <w:tcW w:w="1440" w:type="dxa"/>
          </w:tcPr>
          <w:p w:rsidR="00042CF2" w:rsidRDefault="00042CF2" w:rsidP="0071121F">
            <w:pPr>
              <w:jc w:val="center"/>
              <w:rPr>
                <w:sz w:val="32"/>
                <w:szCs w:val="32"/>
              </w:rPr>
            </w:pPr>
            <w:r w:rsidRPr="00D11CF6">
              <w:rPr>
                <w:b/>
                <w:sz w:val="24"/>
                <w:szCs w:val="24"/>
              </w:rPr>
              <w:t>+38.8</w:t>
            </w:r>
          </w:p>
        </w:tc>
        <w:tc>
          <w:tcPr>
            <w:tcW w:w="5220" w:type="dxa"/>
          </w:tcPr>
          <w:p w:rsidR="00042CF2" w:rsidRDefault="00042CF2" w:rsidP="00042CF2">
            <w:pPr>
              <w:jc w:val="center"/>
              <w:rPr>
                <w:sz w:val="32"/>
                <w:szCs w:val="32"/>
              </w:rPr>
            </w:pPr>
            <w:r w:rsidRPr="00D11CF6">
              <w:rPr>
                <w:sz w:val="24"/>
                <w:szCs w:val="24"/>
              </w:rPr>
              <w:t>Exurban – 1.7-40 acres/unit</w:t>
            </w:r>
          </w:p>
        </w:tc>
      </w:tr>
      <w:tr w:rsidR="00042CF2" w:rsidTr="00042CF2">
        <w:tc>
          <w:tcPr>
            <w:tcW w:w="2436" w:type="dxa"/>
          </w:tcPr>
          <w:p w:rsidR="00042CF2" w:rsidRDefault="00042CF2" w:rsidP="006865F4">
            <w:pPr>
              <w:rPr>
                <w:sz w:val="32"/>
                <w:szCs w:val="32"/>
              </w:rPr>
            </w:pPr>
            <w:r w:rsidRPr="00190043">
              <w:rPr>
                <w:sz w:val="24"/>
                <w:szCs w:val="24"/>
              </w:rPr>
              <w:t>MASON COUNTY</w:t>
            </w:r>
          </w:p>
        </w:tc>
        <w:tc>
          <w:tcPr>
            <w:tcW w:w="1902" w:type="dxa"/>
          </w:tcPr>
          <w:p w:rsidR="00042CF2" w:rsidRDefault="00042CF2" w:rsidP="00042CF2">
            <w:pPr>
              <w:jc w:val="right"/>
              <w:rPr>
                <w:sz w:val="32"/>
                <w:szCs w:val="32"/>
              </w:rPr>
            </w:pPr>
            <w:r>
              <w:rPr>
                <w:sz w:val="24"/>
                <w:szCs w:val="24"/>
              </w:rPr>
              <w:t>104,582</w:t>
            </w:r>
          </w:p>
        </w:tc>
        <w:tc>
          <w:tcPr>
            <w:tcW w:w="1800" w:type="dxa"/>
          </w:tcPr>
          <w:p w:rsidR="00042CF2" w:rsidRDefault="00042CF2" w:rsidP="00042CF2">
            <w:pPr>
              <w:jc w:val="right"/>
              <w:rPr>
                <w:sz w:val="32"/>
                <w:szCs w:val="32"/>
              </w:rPr>
            </w:pPr>
            <w:r w:rsidRPr="00D11CF6">
              <w:rPr>
                <w:sz w:val="24"/>
                <w:szCs w:val="24"/>
              </w:rPr>
              <w:t>125,171</w:t>
            </w:r>
          </w:p>
        </w:tc>
        <w:tc>
          <w:tcPr>
            <w:tcW w:w="1440" w:type="dxa"/>
          </w:tcPr>
          <w:p w:rsidR="00042CF2" w:rsidRDefault="00042CF2" w:rsidP="0071121F">
            <w:pPr>
              <w:jc w:val="center"/>
              <w:rPr>
                <w:sz w:val="32"/>
                <w:szCs w:val="32"/>
              </w:rPr>
            </w:pPr>
            <w:r w:rsidRPr="00D11CF6">
              <w:rPr>
                <w:sz w:val="24"/>
                <w:szCs w:val="24"/>
              </w:rPr>
              <w:t>+19.7</w:t>
            </w:r>
          </w:p>
        </w:tc>
        <w:tc>
          <w:tcPr>
            <w:tcW w:w="5220" w:type="dxa"/>
          </w:tcPr>
          <w:p w:rsidR="00042CF2" w:rsidRDefault="00042CF2" w:rsidP="00042CF2">
            <w:pPr>
              <w:jc w:val="center"/>
              <w:rPr>
                <w:sz w:val="32"/>
                <w:szCs w:val="32"/>
              </w:rPr>
            </w:pPr>
            <w:r w:rsidRPr="00D11CF6">
              <w:rPr>
                <w:sz w:val="24"/>
                <w:szCs w:val="24"/>
              </w:rPr>
              <w:t>Exurban – 1.7-40 acres/unit</w:t>
            </w:r>
          </w:p>
        </w:tc>
      </w:tr>
      <w:tr w:rsidR="00042CF2" w:rsidTr="00042CF2">
        <w:tc>
          <w:tcPr>
            <w:tcW w:w="2436" w:type="dxa"/>
          </w:tcPr>
          <w:p w:rsidR="00042CF2" w:rsidRDefault="00042CF2" w:rsidP="006865F4">
            <w:pPr>
              <w:rPr>
                <w:sz w:val="32"/>
                <w:szCs w:val="32"/>
              </w:rPr>
            </w:pPr>
            <w:r w:rsidRPr="00190043">
              <w:rPr>
                <w:sz w:val="24"/>
                <w:szCs w:val="24"/>
              </w:rPr>
              <w:t>KITSAP COUNTY</w:t>
            </w:r>
          </w:p>
        </w:tc>
        <w:tc>
          <w:tcPr>
            <w:tcW w:w="1902" w:type="dxa"/>
          </w:tcPr>
          <w:p w:rsidR="00042CF2" w:rsidRDefault="00042CF2" w:rsidP="00042CF2">
            <w:pPr>
              <w:jc w:val="right"/>
              <w:rPr>
                <w:sz w:val="32"/>
                <w:szCs w:val="32"/>
              </w:rPr>
            </w:pPr>
            <w:r w:rsidRPr="00D11CF6">
              <w:rPr>
                <w:sz w:val="24"/>
                <w:szCs w:val="24"/>
              </w:rPr>
              <w:t>175</w:t>
            </w:r>
            <w:r>
              <w:rPr>
                <w:sz w:val="24"/>
                <w:szCs w:val="24"/>
              </w:rPr>
              <w:t>,555</w:t>
            </w:r>
          </w:p>
        </w:tc>
        <w:tc>
          <w:tcPr>
            <w:tcW w:w="1800" w:type="dxa"/>
          </w:tcPr>
          <w:p w:rsidR="00042CF2" w:rsidRDefault="00042CF2" w:rsidP="00042CF2">
            <w:pPr>
              <w:jc w:val="right"/>
              <w:rPr>
                <w:sz w:val="32"/>
                <w:szCs w:val="32"/>
              </w:rPr>
            </w:pPr>
            <w:r w:rsidRPr="00D11CF6">
              <w:rPr>
                <w:sz w:val="24"/>
                <w:szCs w:val="24"/>
              </w:rPr>
              <w:t>174,058</w:t>
            </w:r>
          </w:p>
        </w:tc>
        <w:tc>
          <w:tcPr>
            <w:tcW w:w="1440" w:type="dxa"/>
          </w:tcPr>
          <w:p w:rsidR="00042CF2" w:rsidRDefault="00042CF2" w:rsidP="0071121F">
            <w:pPr>
              <w:jc w:val="center"/>
              <w:rPr>
                <w:sz w:val="32"/>
                <w:szCs w:val="32"/>
              </w:rPr>
            </w:pPr>
            <w:r w:rsidRPr="00D11CF6">
              <w:rPr>
                <w:color w:val="FF0000"/>
                <w:sz w:val="24"/>
                <w:szCs w:val="24"/>
              </w:rPr>
              <w:t>-0.9*</w:t>
            </w:r>
          </w:p>
        </w:tc>
        <w:tc>
          <w:tcPr>
            <w:tcW w:w="5220" w:type="dxa"/>
          </w:tcPr>
          <w:p w:rsidR="00042CF2" w:rsidRDefault="00042CF2" w:rsidP="00042CF2">
            <w:pPr>
              <w:jc w:val="center"/>
              <w:rPr>
                <w:sz w:val="32"/>
                <w:szCs w:val="32"/>
              </w:rPr>
            </w:pPr>
            <w:r>
              <w:rPr>
                <w:sz w:val="24"/>
                <w:szCs w:val="24"/>
              </w:rPr>
              <w:t>Urban</w:t>
            </w:r>
            <w:r w:rsidRPr="00D11CF6">
              <w:rPr>
                <w:sz w:val="24"/>
                <w:szCs w:val="24"/>
              </w:rPr>
              <w:t xml:space="preserve"> &lt;1.7 acres/unit – </w:t>
            </w:r>
            <w:r>
              <w:rPr>
                <w:sz w:val="24"/>
                <w:szCs w:val="24"/>
              </w:rPr>
              <w:t>convert</w:t>
            </w:r>
            <w:r w:rsidRPr="00D11CF6">
              <w:rPr>
                <w:sz w:val="24"/>
                <w:szCs w:val="24"/>
              </w:rPr>
              <w:t xml:space="preserve"> exurban to urban</w:t>
            </w:r>
          </w:p>
        </w:tc>
      </w:tr>
    </w:tbl>
    <w:p w:rsidR="000B43E8" w:rsidRPr="00D11CF6" w:rsidRDefault="000B43E8" w:rsidP="004A50FD">
      <w:pPr>
        <w:spacing w:after="360"/>
        <w:rPr>
          <w:sz w:val="24"/>
          <w:szCs w:val="24"/>
        </w:rPr>
      </w:pPr>
      <w:r w:rsidRPr="00D11CF6">
        <w:rPr>
          <w:sz w:val="24"/>
          <w:szCs w:val="24"/>
        </w:rPr>
        <w:t>*Small percentage of change can occur in counties that are already highly urbanized in 2000.</w:t>
      </w:r>
    </w:p>
    <w:p w:rsidR="00DD6386" w:rsidRDefault="00DD6386" w:rsidP="00DD6386">
      <w:pPr>
        <w:rPr>
          <w:sz w:val="32"/>
          <w:szCs w:val="32"/>
        </w:rPr>
      </w:pPr>
      <w:proofErr w:type="gramStart"/>
      <w:r w:rsidRPr="00CB0884">
        <w:rPr>
          <w:sz w:val="32"/>
          <w:szCs w:val="32"/>
        </w:rPr>
        <w:t>Residential Development</w:t>
      </w:r>
      <w:r w:rsidRPr="00CB0884">
        <w:rPr>
          <w:rStyle w:val="FootnoteReference"/>
          <w:sz w:val="32"/>
          <w:szCs w:val="32"/>
        </w:rPr>
        <w:footnoteReference w:id="4"/>
      </w:r>
      <w:r w:rsidRPr="00CB0884">
        <w:rPr>
          <w:sz w:val="32"/>
          <w:szCs w:val="32"/>
        </w:rPr>
        <w:t xml:space="preserve"> – per capita residential area (acres) 2000 and 2010.</w:t>
      </w:r>
      <w:proofErr w:type="gramEnd"/>
      <w:r w:rsidRPr="00CB0884">
        <w:rPr>
          <w:sz w:val="32"/>
          <w:szCs w:val="32"/>
        </w:rPr>
        <w:t xml:space="preserve"> </w:t>
      </w:r>
    </w:p>
    <w:tbl>
      <w:tblPr>
        <w:tblStyle w:val="TableGrid"/>
        <w:tblW w:w="0" w:type="auto"/>
        <w:tblLook w:val="04A0" w:firstRow="1" w:lastRow="0" w:firstColumn="1" w:lastColumn="0" w:noHBand="0" w:noVBand="1"/>
      </w:tblPr>
      <w:tblGrid>
        <w:gridCol w:w="3654"/>
        <w:gridCol w:w="1764"/>
        <w:gridCol w:w="1890"/>
        <w:gridCol w:w="1440"/>
      </w:tblGrid>
      <w:tr w:rsidR="00780039" w:rsidTr="000226D3">
        <w:tc>
          <w:tcPr>
            <w:tcW w:w="3654" w:type="dxa"/>
          </w:tcPr>
          <w:p w:rsidR="00780039" w:rsidRDefault="00780039" w:rsidP="00DD6386">
            <w:pPr>
              <w:rPr>
                <w:sz w:val="32"/>
                <w:szCs w:val="32"/>
              </w:rPr>
            </w:pPr>
          </w:p>
        </w:tc>
        <w:tc>
          <w:tcPr>
            <w:tcW w:w="1764" w:type="dxa"/>
          </w:tcPr>
          <w:p w:rsidR="0071121F" w:rsidRDefault="0071121F" w:rsidP="000226D3">
            <w:pPr>
              <w:jc w:val="center"/>
              <w:rPr>
                <w:b/>
                <w:sz w:val="24"/>
                <w:szCs w:val="24"/>
              </w:rPr>
            </w:pPr>
            <w:r>
              <w:rPr>
                <w:b/>
                <w:sz w:val="24"/>
                <w:szCs w:val="24"/>
              </w:rPr>
              <w:t>PER CAPITA</w:t>
            </w:r>
          </w:p>
          <w:p w:rsidR="00780039" w:rsidRDefault="00780039" w:rsidP="000226D3">
            <w:pPr>
              <w:jc w:val="center"/>
              <w:rPr>
                <w:sz w:val="32"/>
                <w:szCs w:val="32"/>
              </w:rPr>
            </w:pPr>
            <w:r w:rsidRPr="00CB0884">
              <w:rPr>
                <w:b/>
                <w:sz w:val="24"/>
                <w:szCs w:val="24"/>
              </w:rPr>
              <w:t>ACRES 2000</w:t>
            </w:r>
          </w:p>
        </w:tc>
        <w:tc>
          <w:tcPr>
            <w:tcW w:w="1890" w:type="dxa"/>
          </w:tcPr>
          <w:p w:rsidR="0071121F" w:rsidRDefault="0071121F" w:rsidP="000226D3">
            <w:pPr>
              <w:jc w:val="center"/>
              <w:rPr>
                <w:b/>
                <w:sz w:val="24"/>
                <w:szCs w:val="24"/>
              </w:rPr>
            </w:pPr>
            <w:r>
              <w:rPr>
                <w:b/>
                <w:sz w:val="24"/>
                <w:szCs w:val="24"/>
              </w:rPr>
              <w:t>PER CAPITA</w:t>
            </w:r>
          </w:p>
          <w:p w:rsidR="00780039" w:rsidRDefault="00780039" w:rsidP="000226D3">
            <w:pPr>
              <w:jc w:val="center"/>
              <w:rPr>
                <w:sz w:val="32"/>
                <w:szCs w:val="32"/>
              </w:rPr>
            </w:pPr>
            <w:r w:rsidRPr="00CB0884">
              <w:rPr>
                <w:b/>
                <w:sz w:val="24"/>
                <w:szCs w:val="24"/>
              </w:rPr>
              <w:t>ACRES 2010</w:t>
            </w:r>
          </w:p>
        </w:tc>
        <w:tc>
          <w:tcPr>
            <w:tcW w:w="1440" w:type="dxa"/>
          </w:tcPr>
          <w:p w:rsidR="0071121F" w:rsidRDefault="0071121F" w:rsidP="000226D3">
            <w:pPr>
              <w:jc w:val="center"/>
              <w:rPr>
                <w:b/>
                <w:sz w:val="24"/>
                <w:szCs w:val="24"/>
              </w:rPr>
            </w:pPr>
          </w:p>
          <w:p w:rsidR="00780039" w:rsidRDefault="00780039" w:rsidP="000226D3">
            <w:pPr>
              <w:jc w:val="center"/>
              <w:rPr>
                <w:sz w:val="32"/>
                <w:szCs w:val="32"/>
              </w:rPr>
            </w:pPr>
            <w:r w:rsidRPr="00CB0884">
              <w:rPr>
                <w:b/>
                <w:sz w:val="24"/>
                <w:szCs w:val="24"/>
              </w:rPr>
              <w:t>CHANGE</w:t>
            </w:r>
          </w:p>
        </w:tc>
      </w:tr>
      <w:tr w:rsidR="00780039" w:rsidTr="000226D3">
        <w:tc>
          <w:tcPr>
            <w:tcW w:w="3654" w:type="dxa"/>
          </w:tcPr>
          <w:p w:rsidR="00780039" w:rsidRDefault="00780039" w:rsidP="006865F4">
            <w:pPr>
              <w:rPr>
                <w:sz w:val="32"/>
                <w:szCs w:val="32"/>
              </w:rPr>
            </w:pPr>
            <w:r w:rsidRPr="00190043">
              <w:rPr>
                <w:sz w:val="24"/>
                <w:szCs w:val="24"/>
              </w:rPr>
              <w:t>JEFFERSON COUNTY</w:t>
            </w:r>
          </w:p>
        </w:tc>
        <w:tc>
          <w:tcPr>
            <w:tcW w:w="1764" w:type="dxa"/>
          </w:tcPr>
          <w:p w:rsidR="00780039" w:rsidRDefault="00780039" w:rsidP="000226D3">
            <w:pPr>
              <w:jc w:val="center"/>
              <w:rPr>
                <w:sz w:val="32"/>
                <w:szCs w:val="32"/>
              </w:rPr>
            </w:pPr>
            <w:r>
              <w:rPr>
                <w:sz w:val="24"/>
                <w:szCs w:val="24"/>
              </w:rPr>
              <w:t>1.89</w:t>
            </w:r>
          </w:p>
        </w:tc>
        <w:tc>
          <w:tcPr>
            <w:tcW w:w="1890" w:type="dxa"/>
          </w:tcPr>
          <w:p w:rsidR="00780039" w:rsidRDefault="00780039" w:rsidP="000226D3">
            <w:pPr>
              <w:jc w:val="center"/>
              <w:rPr>
                <w:sz w:val="32"/>
                <w:szCs w:val="32"/>
              </w:rPr>
            </w:pPr>
            <w:r w:rsidRPr="00CB0884">
              <w:rPr>
                <w:sz w:val="24"/>
                <w:szCs w:val="24"/>
              </w:rPr>
              <w:t>2.31</w:t>
            </w:r>
          </w:p>
        </w:tc>
        <w:tc>
          <w:tcPr>
            <w:tcW w:w="1440" w:type="dxa"/>
          </w:tcPr>
          <w:p w:rsidR="00780039" w:rsidRDefault="00780039" w:rsidP="000226D3">
            <w:pPr>
              <w:jc w:val="center"/>
              <w:rPr>
                <w:sz w:val="32"/>
                <w:szCs w:val="32"/>
              </w:rPr>
            </w:pPr>
            <w:r w:rsidRPr="00CB0884">
              <w:rPr>
                <w:sz w:val="24"/>
                <w:szCs w:val="24"/>
              </w:rPr>
              <w:t>↑</w:t>
            </w:r>
          </w:p>
        </w:tc>
      </w:tr>
      <w:tr w:rsidR="00780039" w:rsidTr="000226D3">
        <w:tc>
          <w:tcPr>
            <w:tcW w:w="3654" w:type="dxa"/>
          </w:tcPr>
          <w:p w:rsidR="00780039" w:rsidRDefault="00780039" w:rsidP="006865F4">
            <w:pPr>
              <w:rPr>
                <w:sz w:val="32"/>
                <w:szCs w:val="32"/>
              </w:rPr>
            </w:pPr>
            <w:r w:rsidRPr="00190043">
              <w:rPr>
                <w:sz w:val="24"/>
                <w:szCs w:val="24"/>
              </w:rPr>
              <w:t>MASON COUNTY</w:t>
            </w:r>
          </w:p>
        </w:tc>
        <w:tc>
          <w:tcPr>
            <w:tcW w:w="1764" w:type="dxa"/>
          </w:tcPr>
          <w:p w:rsidR="00780039" w:rsidRDefault="00780039" w:rsidP="000226D3">
            <w:pPr>
              <w:jc w:val="center"/>
              <w:rPr>
                <w:sz w:val="32"/>
                <w:szCs w:val="32"/>
              </w:rPr>
            </w:pPr>
            <w:r>
              <w:rPr>
                <w:sz w:val="24"/>
                <w:szCs w:val="24"/>
              </w:rPr>
              <w:t>2.11</w:t>
            </w:r>
          </w:p>
        </w:tc>
        <w:tc>
          <w:tcPr>
            <w:tcW w:w="1890" w:type="dxa"/>
          </w:tcPr>
          <w:p w:rsidR="00780039" w:rsidRDefault="00780039" w:rsidP="000226D3">
            <w:pPr>
              <w:jc w:val="center"/>
              <w:rPr>
                <w:sz w:val="32"/>
                <w:szCs w:val="32"/>
              </w:rPr>
            </w:pPr>
            <w:r w:rsidRPr="00CB0884">
              <w:rPr>
                <w:sz w:val="24"/>
                <w:szCs w:val="24"/>
              </w:rPr>
              <w:t>2.06</w:t>
            </w:r>
          </w:p>
        </w:tc>
        <w:tc>
          <w:tcPr>
            <w:tcW w:w="1440" w:type="dxa"/>
          </w:tcPr>
          <w:p w:rsidR="00780039" w:rsidRDefault="00780039" w:rsidP="000226D3">
            <w:pPr>
              <w:jc w:val="center"/>
              <w:rPr>
                <w:sz w:val="32"/>
                <w:szCs w:val="32"/>
              </w:rPr>
            </w:pPr>
            <w:r w:rsidRPr="00CB0884">
              <w:rPr>
                <w:color w:val="FF0000"/>
                <w:sz w:val="24"/>
                <w:szCs w:val="24"/>
              </w:rPr>
              <w:t>↓</w:t>
            </w:r>
          </w:p>
        </w:tc>
      </w:tr>
      <w:tr w:rsidR="00780039" w:rsidTr="000226D3">
        <w:tc>
          <w:tcPr>
            <w:tcW w:w="3654" w:type="dxa"/>
          </w:tcPr>
          <w:p w:rsidR="00780039" w:rsidRDefault="00780039" w:rsidP="006865F4">
            <w:pPr>
              <w:rPr>
                <w:sz w:val="32"/>
                <w:szCs w:val="32"/>
              </w:rPr>
            </w:pPr>
            <w:r w:rsidRPr="00190043">
              <w:rPr>
                <w:sz w:val="24"/>
                <w:szCs w:val="24"/>
              </w:rPr>
              <w:t>KITSAP COUNTY</w:t>
            </w:r>
          </w:p>
        </w:tc>
        <w:tc>
          <w:tcPr>
            <w:tcW w:w="1764" w:type="dxa"/>
          </w:tcPr>
          <w:p w:rsidR="00780039" w:rsidRDefault="00780039" w:rsidP="000226D3">
            <w:pPr>
              <w:jc w:val="center"/>
              <w:rPr>
                <w:sz w:val="32"/>
                <w:szCs w:val="32"/>
              </w:rPr>
            </w:pPr>
            <w:r>
              <w:rPr>
                <w:sz w:val="24"/>
                <w:szCs w:val="24"/>
              </w:rPr>
              <w:t>0.75</w:t>
            </w:r>
          </w:p>
        </w:tc>
        <w:tc>
          <w:tcPr>
            <w:tcW w:w="1890" w:type="dxa"/>
          </w:tcPr>
          <w:p w:rsidR="00780039" w:rsidRDefault="00780039" w:rsidP="000226D3">
            <w:pPr>
              <w:jc w:val="center"/>
              <w:rPr>
                <w:sz w:val="32"/>
                <w:szCs w:val="32"/>
              </w:rPr>
            </w:pPr>
            <w:r w:rsidRPr="00CB0884">
              <w:rPr>
                <w:sz w:val="24"/>
                <w:szCs w:val="24"/>
              </w:rPr>
              <w:t>0.69</w:t>
            </w:r>
          </w:p>
        </w:tc>
        <w:tc>
          <w:tcPr>
            <w:tcW w:w="1440" w:type="dxa"/>
          </w:tcPr>
          <w:p w:rsidR="00780039" w:rsidRDefault="00780039" w:rsidP="000226D3">
            <w:pPr>
              <w:jc w:val="center"/>
              <w:rPr>
                <w:sz w:val="32"/>
                <w:szCs w:val="32"/>
              </w:rPr>
            </w:pPr>
            <w:r w:rsidRPr="00CB0884">
              <w:rPr>
                <w:color w:val="FF0000"/>
                <w:sz w:val="24"/>
                <w:szCs w:val="24"/>
              </w:rPr>
              <w:t>↓</w:t>
            </w:r>
          </w:p>
        </w:tc>
      </w:tr>
    </w:tbl>
    <w:p w:rsidR="00780039" w:rsidRDefault="00780039">
      <w:pPr>
        <w:rPr>
          <w:sz w:val="28"/>
          <w:szCs w:val="28"/>
        </w:rPr>
      </w:pPr>
    </w:p>
    <w:p w:rsidR="009F0AE2" w:rsidRDefault="00CE5384">
      <w:pPr>
        <w:rPr>
          <w:sz w:val="28"/>
          <w:szCs w:val="28"/>
        </w:rPr>
      </w:pPr>
      <w:r w:rsidRPr="00E55862">
        <w:rPr>
          <w:sz w:val="28"/>
          <w:szCs w:val="28"/>
        </w:rPr>
        <w:t xml:space="preserve">Population growth is often a key metric used to describe human effects on natural resources.  However, </w:t>
      </w:r>
      <w:r w:rsidRPr="00E55862">
        <w:rPr>
          <w:b/>
          <w:sz w:val="28"/>
          <w:szCs w:val="28"/>
        </w:rPr>
        <w:t>in most geographies land consumption is outpacing population growth</w:t>
      </w:r>
      <w:r w:rsidRPr="00E55862">
        <w:rPr>
          <w:sz w:val="28"/>
          <w:szCs w:val="28"/>
        </w:rPr>
        <w:t>.  In these areas, land consumption (the area of land used for residential development) is strongly related to wildlife habitat loss and the degree to which public lands are bordered by residential development. The impact of residential development on ecological processes and biodiversity on surrounding lands is widely recognized.  They include changes in ecosystem size, with implications for minimum dynamic area, species–area effect, and trophic structure; altered flows of materials and disturbances into and out of surrounding areas; effects on crucial habitats for seasonal and migration movements and population source/sink dynamics; and exposure to humans through hunting</w:t>
      </w:r>
      <w:r w:rsidR="009F0AE2">
        <w:rPr>
          <w:sz w:val="28"/>
          <w:szCs w:val="28"/>
        </w:rPr>
        <w:t>, exotics species, and disease.</w:t>
      </w:r>
    </w:p>
    <w:p w:rsidR="00CE5384" w:rsidRPr="00CE5384" w:rsidRDefault="00CE5384" w:rsidP="00CE5384">
      <w:pPr>
        <w:rPr>
          <w:sz w:val="36"/>
          <w:szCs w:val="36"/>
        </w:rPr>
      </w:pPr>
    </w:p>
    <w:p w:rsidR="00D63C77" w:rsidRDefault="00EC3EAE">
      <w:r>
        <w:rPr>
          <w:noProof/>
        </w:rPr>
        <mc:AlternateContent>
          <mc:Choice Requires="wps">
            <w:drawing>
              <wp:anchor distT="0" distB="0" distL="114300" distR="114300" simplePos="0" relativeHeight="251659264" behindDoc="0" locked="0" layoutInCell="1" allowOverlap="1" wp14:anchorId="4384E7BA" wp14:editId="5CBAAEBF">
                <wp:simplePos x="0" y="0"/>
                <wp:positionH relativeFrom="column">
                  <wp:posOffset>10624004</wp:posOffset>
                </wp:positionH>
                <wp:positionV relativeFrom="paragraph">
                  <wp:posOffset>260985</wp:posOffset>
                </wp:positionV>
                <wp:extent cx="3864428" cy="5932714"/>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3864428" cy="59327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3EAE" w:rsidRPr="00EC3EAE" w:rsidRDefault="00EC3EAE" w:rsidP="00EC3EAE">
                            <w:pPr>
                              <w:pStyle w:val="ListParagraph"/>
                              <w:numPr>
                                <w:ilvl w:val="0"/>
                                <w:numId w:val="1"/>
                              </w:numPr>
                              <w:rPr>
                                <w:sz w:val="44"/>
                                <w:szCs w:val="44"/>
                              </w:rPr>
                            </w:pPr>
                            <w:r w:rsidRPr="00EC3EAE">
                              <w:rPr>
                                <w:sz w:val="44"/>
                                <w:szCs w:val="44"/>
                              </w:rPr>
                              <w:t>Jefferson County has the largest share of federal public lands (60.9%</w:t>
                            </w:r>
                            <w:r>
                              <w:rPr>
                                <w:sz w:val="44"/>
                                <w:szCs w:val="44"/>
                              </w:rPr>
                              <w:t>; ~708,000 acres</w:t>
                            </w:r>
                            <w:r w:rsidRPr="00EC3EAE">
                              <w:rPr>
                                <w:sz w:val="44"/>
                                <w:szCs w:val="44"/>
                              </w:rPr>
                              <w:t>) and K</w:t>
                            </w:r>
                            <w:r>
                              <w:rPr>
                                <w:sz w:val="44"/>
                                <w:szCs w:val="44"/>
                              </w:rPr>
                              <w:t>itsap County has the smallest (8</w:t>
                            </w:r>
                            <w:r w:rsidRPr="00EC3EAE">
                              <w:rPr>
                                <w:sz w:val="44"/>
                                <w:szCs w:val="44"/>
                              </w:rPr>
                              <w:t>.9%</w:t>
                            </w:r>
                            <w:r>
                              <w:rPr>
                                <w:sz w:val="44"/>
                                <w:szCs w:val="44"/>
                              </w:rPr>
                              <w:t>; ~9,800 acres</w:t>
                            </w:r>
                            <w:r w:rsidRPr="00EC3EAE">
                              <w:rPr>
                                <w:sz w:val="44"/>
                                <w:szCs w:val="44"/>
                              </w:rPr>
                              <w:t>)</w:t>
                            </w:r>
                          </w:p>
                          <w:p w:rsidR="00EC3EAE" w:rsidRPr="00EC3EAE" w:rsidRDefault="00EC3EAE" w:rsidP="00EC3EAE">
                            <w:pPr>
                              <w:pStyle w:val="ListParagraph"/>
                              <w:numPr>
                                <w:ilvl w:val="0"/>
                                <w:numId w:val="1"/>
                              </w:numPr>
                              <w:rPr>
                                <w:sz w:val="44"/>
                                <w:szCs w:val="44"/>
                              </w:rPr>
                            </w:pPr>
                            <w:r w:rsidRPr="00EC3EAE">
                              <w:rPr>
                                <w:sz w:val="44"/>
                                <w:szCs w:val="44"/>
                              </w:rPr>
                              <w:t>Jefferson County has the largest share of state public lands (17.7%</w:t>
                            </w:r>
                            <w:r>
                              <w:rPr>
                                <w:sz w:val="44"/>
                                <w:szCs w:val="44"/>
                              </w:rPr>
                              <w:t>; ~206,000 acres</w:t>
                            </w:r>
                            <w:r w:rsidRPr="00EC3EAE">
                              <w:rPr>
                                <w:sz w:val="44"/>
                                <w:szCs w:val="44"/>
                              </w:rPr>
                              <w:t>) and Kitsap County has the smallest (8.9%</w:t>
                            </w:r>
                            <w:r>
                              <w:rPr>
                                <w:sz w:val="44"/>
                                <w:szCs w:val="44"/>
                              </w:rPr>
                              <w:t>; ~23,000 acres</w:t>
                            </w:r>
                            <w:r w:rsidRPr="00EC3EAE">
                              <w:rPr>
                                <w:sz w:val="44"/>
                                <w:szCs w:val="44"/>
                              </w:rPr>
                              <w:t>).</w:t>
                            </w:r>
                          </w:p>
                          <w:p w:rsidR="00EC3EAE" w:rsidRPr="00EC3EAE" w:rsidRDefault="00EC3EAE" w:rsidP="00EC3EAE">
                            <w:pPr>
                              <w:pStyle w:val="ListParagraph"/>
                              <w:numPr>
                                <w:ilvl w:val="0"/>
                                <w:numId w:val="1"/>
                              </w:numPr>
                              <w:rPr>
                                <w:sz w:val="44"/>
                                <w:szCs w:val="44"/>
                              </w:rPr>
                            </w:pPr>
                            <w:r w:rsidRPr="00EC3EAE">
                              <w:rPr>
                                <w:sz w:val="44"/>
                                <w:szCs w:val="44"/>
                              </w:rPr>
                              <w:t>Kitsap County has the largest share of private lands (79.5%</w:t>
                            </w:r>
                            <w:r>
                              <w:rPr>
                                <w:sz w:val="44"/>
                                <w:szCs w:val="44"/>
                              </w:rPr>
                              <w:t xml:space="preserve">; </w:t>
                            </w:r>
                            <w:r w:rsidR="000C1998">
                              <w:rPr>
                                <w:sz w:val="44"/>
                                <w:szCs w:val="44"/>
                              </w:rPr>
                              <w:t>202,120</w:t>
                            </w:r>
                            <w:r w:rsidRPr="00EC3EAE">
                              <w:rPr>
                                <w:sz w:val="44"/>
                                <w:szCs w:val="44"/>
                              </w:rPr>
                              <w:t>).</w:t>
                            </w:r>
                          </w:p>
                          <w:p w:rsidR="00EC3EAE" w:rsidRDefault="00EC3EAE" w:rsidP="00EC3EAE">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6.55pt;margin-top:20.55pt;width:304.3pt;height:46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" fillcolor="white [3201]" stroked="f" strokeweight=".5pt">
                <v:textbox>
                  <w:txbxContent>
                    <w:p w:rsidR="00EC3EAE" w:rsidRPr="00EC3EAE" w:rsidRDefault="00EC3EAE" w:rsidP="00EC3EAE">
                      <w:pPr>
                        <w:pStyle w:val="ListParagraph"/>
                        <w:numPr>
                          <w:ilvl w:val="0"/>
                          <w:numId w:val="1"/>
                        </w:numPr>
                        <w:rPr>
                          <w:sz w:val="44"/>
                          <w:szCs w:val="44"/>
                        </w:rPr>
                      </w:pPr>
                      <w:r w:rsidRPr="00EC3EAE">
                        <w:rPr>
                          <w:sz w:val="44"/>
                          <w:szCs w:val="44"/>
                        </w:rPr>
                        <w:t>Jefferson County has the largest share of federal public lands (60.9%</w:t>
                      </w:r>
                      <w:r>
                        <w:rPr>
                          <w:sz w:val="44"/>
                          <w:szCs w:val="44"/>
                        </w:rPr>
                        <w:t>; ~708,000 acres</w:t>
                      </w:r>
                      <w:r w:rsidRPr="00EC3EAE">
                        <w:rPr>
                          <w:sz w:val="44"/>
                          <w:szCs w:val="44"/>
                        </w:rPr>
                        <w:t>) and K</w:t>
                      </w:r>
                      <w:r>
                        <w:rPr>
                          <w:sz w:val="44"/>
                          <w:szCs w:val="44"/>
                        </w:rPr>
                        <w:t>itsap County has the smallest (8</w:t>
                      </w:r>
                      <w:r w:rsidRPr="00EC3EAE">
                        <w:rPr>
                          <w:sz w:val="44"/>
                          <w:szCs w:val="44"/>
                        </w:rPr>
                        <w:t>.9%</w:t>
                      </w:r>
                      <w:r>
                        <w:rPr>
                          <w:sz w:val="44"/>
                          <w:szCs w:val="44"/>
                        </w:rPr>
                        <w:t>; ~9,800 acres</w:t>
                      </w:r>
                      <w:r w:rsidRPr="00EC3EAE">
                        <w:rPr>
                          <w:sz w:val="44"/>
                          <w:szCs w:val="44"/>
                        </w:rPr>
                        <w:t>)</w:t>
                      </w:r>
                    </w:p>
                    <w:p w:rsidR="00EC3EAE" w:rsidRPr="00EC3EAE" w:rsidRDefault="00EC3EAE" w:rsidP="00EC3EAE">
                      <w:pPr>
                        <w:pStyle w:val="ListParagraph"/>
                        <w:numPr>
                          <w:ilvl w:val="0"/>
                          <w:numId w:val="1"/>
                        </w:numPr>
                        <w:rPr>
                          <w:sz w:val="44"/>
                          <w:szCs w:val="44"/>
                        </w:rPr>
                      </w:pPr>
                      <w:r w:rsidRPr="00EC3EAE">
                        <w:rPr>
                          <w:sz w:val="44"/>
                          <w:szCs w:val="44"/>
                        </w:rPr>
                        <w:t>Jefferson County has the largest share of state public lands (17.7%</w:t>
                      </w:r>
                      <w:r>
                        <w:rPr>
                          <w:sz w:val="44"/>
                          <w:szCs w:val="44"/>
                        </w:rPr>
                        <w:t>; ~206,000 acres</w:t>
                      </w:r>
                      <w:r w:rsidRPr="00EC3EAE">
                        <w:rPr>
                          <w:sz w:val="44"/>
                          <w:szCs w:val="44"/>
                        </w:rPr>
                        <w:t>) and Kitsap County has the smallest (8.9%</w:t>
                      </w:r>
                      <w:r>
                        <w:rPr>
                          <w:sz w:val="44"/>
                          <w:szCs w:val="44"/>
                        </w:rPr>
                        <w:t>; ~23,000 acres</w:t>
                      </w:r>
                      <w:r w:rsidRPr="00EC3EAE">
                        <w:rPr>
                          <w:sz w:val="44"/>
                          <w:szCs w:val="44"/>
                        </w:rPr>
                        <w:t>).</w:t>
                      </w:r>
                    </w:p>
                    <w:p w:rsidR="00EC3EAE" w:rsidRPr="00EC3EAE" w:rsidRDefault="00EC3EAE" w:rsidP="00EC3EAE">
                      <w:pPr>
                        <w:pStyle w:val="ListParagraph"/>
                        <w:numPr>
                          <w:ilvl w:val="0"/>
                          <w:numId w:val="1"/>
                        </w:numPr>
                        <w:rPr>
                          <w:sz w:val="44"/>
                          <w:szCs w:val="44"/>
                        </w:rPr>
                      </w:pPr>
                      <w:r w:rsidRPr="00EC3EAE">
                        <w:rPr>
                          <w:sz w:val="44"/>
                          <w:szCs w:val="44"/>
                        </w:rPr>
                        <w:t>Kitsap County has the largest share of private lands (79.5%</w:t>
                      </w:r>
                      <w:r>
                        <w:rPr>
                          <w:sz w:val="44"/>
                          <w:szCs w:val="44"/>
                        </w:rPr>
                        <w:t xml:space="preserve">; </w:t>
                      </w:r>
                      <w:r w:rsidR="000C1998">
                        <w:rPr>
                          <w:sz w:val="44"/>
                          <w:szCs w:val="44"/>
                        </w:rPr>
                        <w:t>202,120</w:t>
                      </w:r>
                      <w:r w:rsidRPr="00EC3EAE">
                        <w:rPr>
                          <w:sz w:val="44"/>
                          <w:szCs w:val="44"/>
                        </w:rPr>
                        <w:t>).</w:t>
                      </w:r>
                    </w:p>
                    <w:p w:rsidR="00EC3EAE" w:rsidRDefault="00EC3EAE" w:rsidP="00EC3EAE">
                      <w:pPr>
                        <w:pStyle w:val="ListParagraph"/>
                      </w:pPr>
                    </w:p>
                  </w:txbxContent>
                </v:textbox>
              </v:shape>
            </w:pict>
          </mc:Fallback>
        </mc:AlternateContent>
      </w:r>
      <w:r>
        <w:rPr>
          <w:noProof/>
        </w:rPr>
        <w:drawing>
          <wp:inline distT="0" distB="0" distL="0" distR="0" wp14:anchorId="0D2F33A0">
            <wp:extent cx="5328486" cy="3459823"/>
            <wp:effectExtent l="19050" t="19050" r="2476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2033" cy="3475113"/>
                    </a:xfrm>
                    <a:prstGeom prst="rect">
                      <a:avLst/>
                    </a:prstGeom>
                    <a:noFill/>
                    <a:ln w="19050">
                      <a:solidFill>
                        <a:schemeClr val="tx1"/>
                      </a:solidFill>
                    </a:ln>
                  </pic:spPr>
                </pic:pic>
              </a:graphicData>
            </a:graphic>
          </wp:inline>
        </w:drawing>
      </w:r>
    </w:p>
    <w:sectPr w:rsidR="00D63C77" w:rsidSect="0019004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D3E" w:rsidRDefault="00946D3E" w:rsidP="00EC3EAE">
      <w:pPr>
        <w:spacing w:after="0" w:line="240" w:lineRule="auto"/>
      </w:pPr>
      <w:r>
        <w:separator/>
      </w:r>
    </w:p>
  </w:endnote>
  <w:endnote w:type="continuationSeparator" w:id="0">
    <w:p w:rsidR="00946D3E" w:rsidRDefault="00946D3E" w:rsidP="00EC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D3E" w:rsidRDefault="00946D3E" w:rsidP="00EC3EAE">
      <w:pPr>
        <w:spacing w:after="0" w:line="240" w:lineRule="auto"/>
      </w:pPr>
      <w:r>
        <w:separator/>
      </w:r>
    </w:p>
  </w:footnote>
  <w:footnote w:type="continuationSeparator" w:id="0">
    <w:p w:rsidR="00946D3E" w:rsidRDefault="00946D3E" w:rsidP="00EC3EAE">
      <w:pPr>
        <w:spacing w:after="0" w:line="240" w:lineRule="auto"/>
      </w:pPr>
      <w:r>
        <w:continuationSeparator/>
      </w:r>
    </w:p>
  </w:footnote>
  <w:footnote w:id="1">
    <w:p w:rsidR="00EC3EAE" w:rsidRPr="00EC3EAE" w:rsidRDefault="00EC3EAE">
      <w:pPr>
        <w:pStyle w:val="FootnoteText"/>
        <w:rPr>
          <w:rStyle w:val="Hyperlink"/>
        </w:rPr>
      </w:pPr>
      <w:r>
        <w:rPr>
          <w:rStyle w:val="FootnoteReference"/>
        </w:rPr>
        <w:footnoteRef/>
      </w:r>
      <w:r>
        <w:t xml:space="preserve"> Economic Profile System (EPS) May 17, 2016. </w:t>
      </w:r>
      <w:r w:rsidR="00536644">
        <w:t xml:space="preserve"> </w:t>
      </w:r>
      <w:proofErr w:type="gramStart"/>
      <w:r>
        <w:t>A Profile of Land Use.</w:t>
      </w:r>
      <w:proofErr w:type="gramEnd"/>
      <w:r>
        <w:t xml:space="preserve">  </w:t>
      </w:r>
      <w:r>
        <w:fldChar w:fldCharType="begin"/>
      </w:r>
      <w:r>
        <w:instrText xml:space="preserve"> HYPERLINK "http://headwaterseconomics.org/" </w:instrText>
      </w:r>
      <w:r>
        <w:fldChar w:fldCharType="separate"/>
      </w:r>
      <w:r w:rsidRPr="00EC3EAE">
        <w:rPr>
          <w:rStyle w:val="Hyperlink"/>
        </w:rPr>
        <w:t>headwaterseconomics.org</w:t>
      </w:r>
    </w:p>
    <w:p w:rsidR="00EC3EAE" w:rsidRDefault="00EC3EAE">
      <w:pPr>
        <w:pStyle w:val="FootnoteText"/>
      </w:pPr>
      <w:r>
        <w:fldChar w:fldCharType="end"/>
      </w:r>
      <w:r w:rsidR="00F709F5">
        <w:t xml:space="preserve">Data Sources: US Geological Survey, Gap Analysis Program 2012. </w:t>
      </w:r>
      <w:proofErr w:type="gramStart"/>
      <w:r w:rsidR="00F709F5">
        <w:t>Protected Areas Database of the United States</w:t>
      </w:r>
      <w:r w:rsidR="00C402BD">
        <w:t xml:space="preserve"> </w:t>
      </w:r>
      <w:r w:rsidR="00F709F5">
        <w:t>(PADUS) version 1.3.</w:t>
      </w:r>
      <w:proofErr w:type="gramEnd"/>
    </w:p>
  </w:footnote>
  <w:footnote w:id="2">
    <w:p w:rsidR="00D31720" w:rsidRDefault="00D31720">
      <w:pPr>
        <w:pStyle w:val="FootnoteText"/>
      </w:pPr>
      <w:r>
        <w:rPr>
          <w:rStyle w:val="FootnoteReference"/>
        </w:rPr>
        <w:footnoteRef/>
      </w:r>
      <w:r>
        <w:t xml:space="preserve"> </w:t>
      </w:r>
      <w:proofErr w:type="gramStart"/>
      <w:r w:rsidRPr="00D31720">
        <w:t>NASA MODIS Land Cover Type Yearly L3 Global 1km MOD12Q1, 2006</w:t>
      </w:r>
      <w:r>
        <w:t>.</w:t>
      </w:r>
      <w:proofErr w:type="gramEnd"/>
    </w:p>
  </w:footnote>
  <w:footnote w:id="3">
    <w:tbl>
      <w:tblPr>
        <w:tblW w:w="10340" w:type="dxa"/>
        <w:tblInd w:w="-117" w:type="dxa"/>
        <w:tblLook w:val="04A0" w:firstRow="1" w:lastRow="0" w:firstColumn="1" w:lastColumn="0" w:noHBand="0" w:noVBand="1"/>
      </w:tblPr>
      <w:tblGrid>
        <w:gridCol w:w="10340"/>
      </w:tblGrid>
      <w:tr w:rsidR="007409B7" w:rsidRPr="007409B7" w:rsidTr="007409B7">
        <w:trPr>
          <w:trHeight w:val="219"/>
        </w:trPr>
        <w:tc>
          <w:tcPr>
            <w:tcW w:w="10340" w:type="dxa"/>
            <w:vMerge w:val="restart"/>
            <w:tcBorders>
              <w:top w:val="nil"/>
              <w:left w:val="nil"/>
              <w:bottom w:val="nil"/>
              <w:right w:val="nil"/>
            </w:tcBorders>
            <w:shd w:val="clear" w:color="000000" w:fill="FFFFFF"/>
            <w:hideMark/>
          </w:tcPr>
          <w:p w:rsidR="007409B7" w:rsidRPr="007409B7" w:rsidRDefault="007409B7" w:rsidP="007409B7">
            <w:pPr>
              <w:spacing w:after="0" w:line="240" w:lineRule="auto"/>
              <w:ind w:firstLineChars="100" w:firstLine="220"/>
              <w:rPr>
                <w:rFonts w:ascii="Arial" w:eastAsia="Times New Roman" w:hAnsi="Arial" w:cs="Arial"/>
                <w:sz w:val="16"/>
                <w:szCs w:val="16"/>
              </w:rPr>
            </w:pPr>
            <w:r>
              <w:rPr>
                <w:rStyle w:val="FootnoteReference"/>
              </w:rPr>
              <w:footnoteRef/>
            </w:r>
            <w:r>
              <w:t xml:space="preserve"> </w:t>
            </w:r>
            <w:r w:rsidRPr="007409B7">
              <w:rPr>
                <w:rFonts w:ascii="Arial" w:eastAsia="Times New Roman" w:hAnsi="Arial" w:cs="Arial"/>
                <w:sz w:val="16"/>
                <w:szCs w:val="16"/>
              </w:rPr>
              <w:t>Theobald, DM. 2013. Land use classes for ICLUS/</w:t>
            </w:r>
            <w:proofErr w:type="spellStart"/>
            <w:r w:rsidRPr="007409B7">
              <w:rPr>
                <w:rFonts w:ascii="Arial" w:eastAsia="Times New Roman" w:hAnsi="Arial" w:cs="Arial"/>
                <w:sz w:val="16"/>
                <w:szCs w:val="16"/>
              </w:rPr>
              <w:t>SERGoM</w:t>
            </w:r>
            <w:proofErr w:type="spellEnd"/>
            <w:r w:rsidRPr="007409B7">
              <w:rPr>
                <w:rFonts w:ascii="Arial" w:eastAsia="Times New Roman" w:hAnsi="Arial" w:cs="Arial"/>
                <w:sz w:val="16"/>
                <w:szCs w:val="16"/>
              </w:rPr>
              <w:t xml:space="preserve"> v2013. Unpublished report, Colorado State University</w:t>
            </w:r>
          </w:p>
        </w:tc>
      </w:tr>
      <w:tr w:rsidR="007409B7" w:rsidRPr="007409B7" w:rsidTr="007409B7">
        <w:trPr>
          <w:trHeight w:val="219"/>
        </w:trPr>
        <w:tc>
          <w:tcPr>
            <w:tcW w:w="10340" w:type="dxa"/>
            <w:vMerge/>
            <w:tcBorders>
              <w:top w:val="nil"/>
              <w:left w:val="nil"/>
              <w:bottom w:val="nil"/>
              <w:right w:val="nil"/>
            </w:tcBorders>
            <w:vAlign w:val="center"/>
            <w:hideMark/>
          </w:tcPr>
          <w:p w:rsidR="007409B7" w:rsidRPr="007409B7" w:rsidRDefault="007409B7" w:rsidP="007409B7">
            <w:pPr>
              <w:spacing w:after="0" w:line="240" w:lineRule="auto"/>
              <w:rPr>
                <w:rFonts w:ascii="Arial" w:eastAsia="Times New Roman" w:hAnsi="Arial" w:cs="Arial"/>
                <w:sz w:val="16"/>
                <w:szCs w:val="16"/>
              </w:rPr>
            </w:pPr>
          </w:p>
        </w:tc>
      </w:tr>
    </w:tbl>
    <w:p w:rsidR="007409B7" w:rsidRDefault="007409B7" w:rsidP="00CE5384">
      <w:pPr>
        <w:pStyle w:val="FootnoteText"/>
      </w:pPr>
    </w:p>
  </w:footnote>
  <w:footnote w:id="4">
    <w:tbl>
      <w:tblPr>
        <w:tblW w:w="10340" w:type="dxa"/>
        <w:tblInd w:w="-117" w:type="dxa"/>
        <w:tblLook w:val="04A0" w:firstRow="1" w:lastRow="0" w:firstColumn="1" w:lastColumn="0" w:noHBand="0" w:noVBand="1"/>
      </w:tblPr>
      <w:tblGrid>
        <w:gridCol w:w="10340"/>
      </w:tblGrid>
      <w:tr w:rsidR="00DD6386" w:rsidRPr="007409B7" w:rsidTr="007409B7">
        <w:trPr>
          <w:trHeight w:val="219"/>
        </w:trPr>
        <w:tc>
          <w:tcPr>
            <w:tcW w:w="10340" w:type="dxa"/>
            <w:vMerge w:val="restart"/>
            <w:tcBorders>
              <w:top w:val="nil"/>
              <w:left w:val="nil"/>
              <w:bottom w:val="nil"/>
              <w:right w:val="nil"/>
            </w:tcBorders>
            <w:shd w:val="clear" w:color="000000" w:fill="FFFFFF"/>
            <w:hideMark/>
          </w:tcPr>
          <w:p w:rsidR="00DD6386" w:rsidRPr="007409B7" w:rsidRDefault="00DD6386" w:rsidP="007409B7">
            <w:pPr>
              <w:spacing w:after="0" w:line="240" w:lineRule="auto"/>
              <w:ind w:firstLineChars="100" w:firstLine="220"/>
              <w:rPr>
                <w:rFonts w:ascii="Arial" w:eastAsia="Times New Roman" w:hAnsi="Arial" w:cs="Arial"/>
                <w:sz w:val="16"/>
                <w:szCs w:val="16"/>
              </w:rPr>
            </w:pPr>
            <w:r>
              <w:rPr>
                <w:rStyle w:val="FootnoteReference"/>
              </w:rPr>
              <w:footnoteRef/>
            </w:r>
            <w:r>
              <w:t xml:space="preserve"> </w:t>
            </w:r>
            <w:r w:rsidRPr="007409B7">
              <w:rPr>
                <w:rFonts w:ascii="Arial" w:eastAsia="Times New Roman" w:hAnsi="Arial" w:cs="Arial"/>
                <w:sz w:val="16"/>
                <w:szCs w:val="16"/>
              </w:rPr>
              <w:t>Theobald, DM. 2013. Land use classes for ICLUS/</w:t>
            </w:r>
            <w:proofErr w:type="spellStart"/>
            <w:r w:rsidRPr="007409B7">
              <w:rPr>
                <w:rFonts w:ascii="Arial" w:eastAsia="Times New Roman" w:hAnsi="Arial" w:cs="Arial"/>
                <w:sz w:val="16"/>
                <w:szCs w:val="16"/>
              </w:rPr>
              <w:t>SERGoM</w:t>
            </w:r>
            <w:proofErr w:type="spellEnd"/>
            <w:r w:rsidRPr="007409B7">
              <w:rPr>
                <w:rFonts w:ascii="Arial" w:eastAsia="Times New Roman" w:hAnsi="Arial" w:cs="Arial"/>
                <w:sz w:val="16"/>
                <w:szCs w:val="16"/>
              </w:rPr>
              <w:t xml:space="preserve"> v2013. Unpublished report, Colorado State University</w:t>
            </w:r>
          </w:p>
        </w:tc>
      </w:tr>
      <w:tr w:rsidR="00DD6386" w:rsidRPr="007409B7" w:rsidTr="007409B7">
        <w:trPr>
          <w:trHeight w:val="219"/>
        </w:trPr>
        <w:tc>
          <w:tcPr>
            <w:tcW w:w="10340" w:type="dxa"/>
            <w:vMerge/>
            <w:tcBorders>
              <w:top w:val="nil"/>
              <w:left w:val="nil"/>
              <w:bottom w:val="nil"/>
              <w:right w:val="nil"/>
            </w:tcBorders>
            <w:vAlign w:val="center"/>
            <w:hideMark/>
          </w:tcPr>
          <w:p w:rsidR="00DD6386" w:rsidRPr="007409B7" w:rsidRDefault="00DD6386" w:rsidP="007409B7">
            <w:pPr>
              <w:spacing w:after="0" w:line="240" w:lineRule="auto"/>
              <w:rPr>
                <w:rFonts w:ascii="Arial" w:eastAsia="Times New Roman" w:hAnsi="Arial" w:cs="Arial"/>
                <w:sz w:val="16"/>
                <w:szCs w:val="16"/>
              </w:rPr>
            </w:pPr>
          </w:p>
        </w:tc>
      </w:tr>
    </w:tbl>
    <w:p w:rsidR="00DD6386" w:rsidRDefault="00DD6386" w:rsidP="00DD638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C5AC1"/>
    <w:multiLevelType w:val="hybridMultilevel"/>
    <w:tmpl w:val="BB58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AE"/>
    <w:rsid w:val="00001A0C"/>
    <w:rsid w:val="000128D6"/>
    <w:rsid w:val="000226D3"/>
    <w:rsid w:val="00042CF2"/>
    <w:rsid w:val="0009592B"/>
    <w:rsid w:val="000B0573"/>
    <w:rsid w:val="000B43E8"/>
    <w:rsid w:val="000C1998"/>
    <w:rsid w:val="001219E7"/>
    <w:rsid w:val="001261D1"/>
    <w:rsid w:val="00140BEE"/>
    <w:rsid w:val="00190043"/>
    <w:rsid w:val="002E2E9D"/>
    <w:rsid w:val="00327594"/>
    <w:rsid w:val="00450395"/>
    <w:rsid w:val="004A50FD"/>
    <w:rsid w:val="00536644"/>
    <w:rsid w:val="00550F05"/>
    <w:rsid w:val="005A257B"/>
    <w:rsid w:val="00612932"/>
    <w:rsid w:val="0065528E"/>
    <w:rsid w:val="00665DB7"/>
    <w:rsid w:val="006A33AD"/>
    <w:rsid w:val="006E5EAC"/>
    <w:rsid w:val="0071121F"/>
    <w:rsid w:val="007409B7"/>
    <w:rsid w:val="00780039"/>
    <w:rsid w:val="007A2461"/>
    <w:rsid w:val="007A5EE0"/>
    <w:rsid w:val="007B3F2C"/>
    <w:rsid w:val="008045FE"/>
    <w:rsid w:val="008A37A0"/>
    <w:rsid w:val="008E064C"/>
    <w:rsid w:val="00913399"/>
    <w:rsid w:val="0091491B"/>
    <w:rsid w:val="00946D3E"/>
    <w:rsid w:val="009750E9"/>
    <w:rsid w:val="009F0AE2"/>
    <w:rsid w:val="00A25AA7"/>
    <w:rsid w:val="00AC6182"/>
    <w:rsid w:val="00B81EDB"/>
    <w:rsid w:val="00BA6B80"/>
    <w:rsid w:val="00BD5576"/>
    <w:rsid w:val="00BF5729"/>
    <w:rsid w:val="00C05DC4"/>
    <w:rsid w:val="00C1414E"/>
    <w:rsid w:val="00C402BD"/>
    <w:rsid w:val="00CB0884"/>
    <w:rsid w:val="00CC0159"/>
    <w:rsid w:val="00CD2F48"/>
    <w:rsid w:val="00CE5384"/>
    <w:rsid w:val="00D11CF6"/>
    <w:rsid w:val="00D31720"/>
    <w:rsid w:val="00D63C77"/>
    <w:rsid w:val="00D64A1F"/>
    <w:rsid w:val="00D90E35"/>
    <w:rsid w:val="00DD19A1"/>
    <w:rsid w:val="00DD6386"/>
    <w:rsid w:val="00DE323F"/>
    <w:rsid w:val="00E054E6"/>
    <w:rsid w:val="00E3560F"/>
    <w:rsid w:val="00E55862"/>
    <w:rsid w:val="00EC3EAE"/>
    <w:rsid w:val="00EE49AB"/>
    <w:rsid w:val="00F35C04"/>
    <w:rsid w:val="00F709F5"/>
    <w:rsid w:val="00F82D96"/>
    <w:rsid w:val="00FE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EAE"/>
    <w:rPr>
      <w:rFonts w:ascii="Tahoma" w:hAnsi="Tahoma" w:cs="Tahoma"/>
      <w:sz w:val="16"/>
      <w:szCs w:val="16"/>
    </w:rPr>
  </w:style>
  <w:style w:type="paragraph" w:styleId="ListParagraph">
    <w:name w:val="List Paragraph"/>
    <w:basedOn w:val="Normal"/>
    <w:uiPriority w:val="34"/>
    <w:qFormat/>
    <w:rsid w:val="00EC3EAE"/>
    <w:pPr>
      <w:ind w:left="720"/>
      <w:contextualSpacing/>
    </w:pPr>
  </w:style>
  <w:style w:type="paragraph" w:styleId="FootnoteText">
    <w:name w:val="footnote text"/>
    <w:basedOn w:val="Normal"/>
    <w:link w:val="FootnoteTextChar"/>
    <w:uiPriority w:val="99"/>
    <w:unhideWhenUsed/>
    <w:rsid w:val="00EC3EAE"/>
    <w:pPr>
      <w:spacing w:after="0" w:line="240" w:lineRule="auto"/>
    </w:pPr>
    <w:rPr>
      <w:sz w:val="20"/>
      <w:szCs w:val="20"/>
    </w:rPr>
  </w:style>
  <w:style w:type="character" w:customStyle="1" w:styleId="FootnoteTextChar">
    <w:name w:val="Footnote Text Char"/>
    <w:basedOn w:val="DefaultParagraphFont"/>
    <w:link w:val="FootnoteText"/>
    <w:uiPriority w:val="99"/>
    <w:rsid w:val="00EC3EAE"/>
    <w:rPr>
      <w:sz w:val="20"/>
      <w:szCs w:val="20"/>
    </w:rPr>
  </w:style>
  <w:style w:type="character" w:styleId="FootnoteReference">
    <w:name w:val="footnote reference"/>
    <w:basedOn w:val="DefaultParagraphFont"/>
    <w:uiPriority w:val="99"/>
    <w:semiHidden/>
    <w:unhideWhenUsed/>
    <w:rsid w:val="00EC3EAE"/>
    <w:rPr>
      <w:vertAlign w:val="superscript"/>
    </w:rPr>
  </w:style>
  <w:style w:type="character" w:styleId="Hyperlink">
    <w:name w:val="Hyperlink"/>
    <w:basedOn w:val="DefaultParagraphFont"/>
    <w:uiPriority w:val="99"/>
    <w:unhideWhenUsed/>
    <w:rsid w:val="00EC3EAE"/>
    <w:rPr>
      <w:color w:val="0000FF" w:themeColor="hyperlink"/>
      <w:u w:val="single"/>
    </w:rPr>
  </w:style>
  <w:style w:type="character" w:styleId="FollowedHyperlink">
    <w:name w:val="FollowedHyperlink"/>
    <w:basedOn w:val="DefaultParagraphFont"/>
    <w:uiPriority w:val="99"/>
    <w:semiHidden/>
    <w:unhideWhenUsed/>
    <w:rsid w:val="00EC3EAE"/>
    <w:rPr>
      <w:color w:val="800080" w:themeColor="followedHyperlink"/>
      <w:u w:val="single"/>
    </w:rPr>
  </w:style>
  <w:style w:type="table" w:styleId="TableGrid">
    <w:name w:val="Table Grid"/>
    <w:basedOn w:val="TableNormal"/>
    <w:uiPriority w:val="59"/>
    <w:rsid w:val="0066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EAE"/>
    <w:rPr>
      <w:rFonts w:ascii="Tahoma" w:hAnsi="Tahoma" w:cs="Tahoma"/>
      <w:sz w:val="16"/>
      <w:szCs w:val="16"/>
    </w:rPr>
  </w:style>
  <w:style w:type="paragraph" w:styleId="ListParagraph">
    <w:name w:val="List Paragraph"/>
    <w:basedOn w:val="Normal"/>
    <w:uiPriority w:val="34"/>
    <w:qFormat/>
    <w:rsid w:val="00EC3EAE"/>
    <w:pPr>
      <w:ind w:left="720"/>
      <w:contextualSpacing/>
    </w:pPr>
  </w:style>
  <w:style w:type="paragraph" w:styleId="FootnoteText">
    <w:name w:val="footnote text"/>
    <w:basedOn w:val="Normal"/>
    <w:link w:val="FootnoteTextChar"/>
    <w:uiPriority w:val="99"/>
    <w:unhideWhenUsed/>
    <w:rsid w:val="00EC3EAE"/>
    <w:pPr>
      <w:spacing w:after="0" w:line="240" w:lineRule="auto"/>
    </w:pPr>
    <w:rPr>
      <w:sz w:val="20"/>
      <w:szCs w:val="20"/>
    </w:rPr>
  </w:style>
  <w:style w:type="character" w:customStyle="1" w:styleId="FootnoteTextChar">
    <w:name w:val="Footnote Text Char"/>
    <w:basedOn w:val="DefaultParagraphFont"/>
    <w:link w:val="FootnoteText"/>
    <w:uiPriority w:val="99"/>
    <w:rsid w:val="00EC3EAE"/>
    <w:rPr>
      <w:sz w:val="20"/>
      <w:szCs w:val="20"/>
    </w:rPr>
  </w:style>
  <w:style w:type="character" w:styleId="FootnoteReference">
    <w:name w:val="footnote reference"/>
    <w:basedOn w:val="DefaultParagraphFont"/>
    <w:uiPriority w:val="99"/>
    <w:semiHidden/>
    <w:unhideWhenUsed/>
    <w:rsid w:val="00EC3EAE"/>
    <w:rPr>
      <w:vertAlign w:val="superscript"/>
    </w:rPr>
  </w:style>
  <w:style w:type="character" w:styleId="Hyperlink">
    <w:name w:val="Hyperlink"/>
    <w:basedOn w:val="DefaultParagraphFont"/>
    <w:uiPriority w:val="99"/>
    <w:unhideWhenUsed/>
    <w:rsid w:val="00EC3EAE"/>
    <w:rPr>
      <w:color w:val="0000FF" w:themeColor="hyperlink"/>
      <w:u w:val="single"/>
    </w:rPr>
  </w:style>
  <w:style w:type="character" w:styleId="FollowedHyperlink">
    <w:name w:val="FollowedHyperlink"/>
    <w:basedOn w:val="DefaultParagraphFont"/>
    <w:uiPriority w:val="99"/>
    <w:semiHidden/>
    <w:unhideWhenUsed/>
    <w:rsid w:val="00EC3EAE"/>
    <w:rPr>
      <w:color w:val="800080" w:themeColor="followedHyperlink"/>
      <w:u w:val="single"/>
    </w:rPr>
  </w:style>
  <w:style w:type="table" w:styleId="TableGrid">
    <w:name w:val="Table Grid"/>
    <w:basedOn w:val="TableNormal"/>
    <w:uiPriority w:val="59"/>
    <w:rsid w:val="0066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75504">
      <w:bodyDiv w:val="1"/>
      <w:marLeft w:val="0"/>
      <w:marRight w:val="0"/>
      <w:marTop w:val="0"/>
      <w:marBottom w:val="0"/>
      <w:divBdr>
        <w:top w:val="none" w:sz="0" w:space="0" w:color="auto"/>
        <w:left w:val="none" w:sz="0" w:space="0" w:color="auto"/>
        <w:bottom w:val="none" w:sz="0" w:space="0" w:color="auto"/>
        <w:right w:val="none" w:sz="0" w:space="0" w:color="auto"/>
      </w:divBdr>
    </w:div>
    <w:div w:id="8247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703AF-D572-477B-8AC6-A130FC79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Huber</cp:lastModifiedBy>
  <cp:revision>2</cp:revision>
  <cp:lastPrinted>2016-05-20T20:28:00Z</cp:lastPrinted>
  <dcterms:created xsi:type="dcterms:W3CDTF">2016-06-02T18:19:00Z</dcterms:created>
  <dcterms:modified xsi:type="dcterms:W3CDTF">2016-06-02T18:19:00Z</dcterms:modified>
</cp:coreProperties>
</file>